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2AB6" w14:textId="527B5AC6" w:rsidR="00A0507A" w:rsidRPr="00953E89" w:rsidRDefault="00A0507A" w:rsidP="755E3A9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755E3A90">
        <w:rPr>
          <w:rFonts w:ascii="Arial" w:hAnsi="Arial" w:cs="Arial"/>
          <w:b/>
          <w:bCs/>
          <w:sz w:val="40"/>
          <w:szCs w:val="40"/>
        </w:rPr>
        <w:t xml:space="preserve">Motion </w:t>
      </w:r>
      <w:r w:rsidR="001C35CC" w:rsidRPr="755E3A90">
        <w:rPr>
          <w:rFonts w:ascii="Arial" w:hAnsi="Arial" w:cs="Arial"/>
          <w:b/>
          <w:bCs/>
          <w:sz w:val="40"/>
          <w:szCs w:val="40"/>
        </w:rPr>
        <w:t>Drafting</w:t>
      </w:r>
      <w:r w:rsidRPr="755E3A90">
        <w:rPr>
          <w:rFonts w:ascii="Arial" w:hAnsi="Arial" w:cs="Arial"/>
          <w:b/>
          <w:bCs/>
          <w:sz w:val="40"/>
          <w:szCs w:val="40"/>
        </w:rPr>
        <w:t xml:space="preserve"> Considerations</w:t>
      </w:r>
    </w:p>
    <w:p w14:paraId="011166E6" w14:textId="77777777" w:rsidR="00A0507A" w:rsidRPr="00953E89" w:rsidRDefault="00A0507A" w:rsidP="005A0A26">
      <w:pPr>
        <w:rPr>
          <w:rFonts w:ascii="Arial" w:hAnsi="Arial" w:cs="Arial"/>
        </w:rPr>
      </w:pPr>
    </w:p>
    <w:p w14:paraId="55EE0457" w14:textId="353CD26E" w:rsidR="005A0A26" w:rsidRPr="00953E89" w:rsidRDefault="005A0A26" w:rsidP="005A0A26">
      <w:pPr>
        <w:rPr>
          <w:rFonts w:ascii="Arial" w:hAnsi="Arial" w:cs="Arial"/>
          <w:sz w:val="40"/>
          <w:szCs w:val="40"/>
        </w:rPr>
      </w:pPr>
      <w:r w:rsidRPr="00953E89">
        <w:rPr>
          <w:rFonts w:ascii="Arial" w:hAnsi="Arial" w:cs="Arial"/>
          <w:sz w:val="40"/>
          <w:szCs w:val="40"/>
        </w:rPr>
        <w:t>Your motion</w:t>
      </w:r>
      <w:r w:rsidR="00FE692F">
        <w:rPr>
          <w:rFonts w:ascii="Arial" w:hAnsi="Arial" w:cs="Arial"/>
          <w:sz w:val="40"/>
          <w:szCs w:val="40"/>
        </w:rPr>
        <w:t xml:space="preserve"> must</w:t>
      </w:r>
      <w:r w:rsidRPr="00953E89">
        <w:rPr>
          <w:rFonts w:ascii="Arial" w:hAnsi="Arial" w:cs="Arial"/>
          <w:sz w:val="40"/>
          <w:szCs w:val="40"/>
        </w:rPr>
        <w:t>:</w:t>
      </w:r>
    </w:p>
    <w:p w14:paraId="7831E067" w14:textId="77777777" w:rsidR="005A0A26" w:rsidRPr="00953E89" w:rsidRDefault="005A0A26" w:rsidP="005A0A26">
      <w:pPr>
        <w:rPr>
          <w:rFonts w:ascii="Arial" w:hAnsi="Arial" w:cs="Arial"/>
        </w:rPr>
      </w:pPr>
    </w:p>
    <w:p w14:paraId="0F698A04" w14:textId="1B2FDC41" w:rsidR="005A0A26" w:rsidRPr="00953E89" w:rsidRDefault="00467B29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Pr="00953E89">
        <w:rPr>
          <w:rFonts w:ascii="Arial" w:hAnsi="Arial" w:cs="Arial"/>
        </w:rPr>
        <w:t xml:space="preserve"> </w:t>
      </w:r>
      <w:r w:rsidR="005A0A26" w:rsidRPr="00953E89">
        <w:rPr>
          <w:rFonts w:ascii="Arial" w:hAnsi="Arial" w:cs="Arial"/>
        </w:rPr>
        <w:t>in writing</w:t>
      </w:r>
      <w:r w:rsidR="00FE231E" w:rsidRPr="00953E89">
        <w:rPr>
          <w:rFonts w:ascii="Arial" w:hAnsi="Arial" w:cs="Arial"/>
        </w:rPr>
        <w:t xml:space="preserve"> (if not made </w:t>
      </w:r>
      <w:r w:rsidR="00ED2012" w:rsidRPr="00953E89">
        <w:rPr>
          <w:rFonts w:ascii="Arial" w:hAnsi="Arial" w:cs="Arial"/>
        </w:rPr>
        <w:t xml:space="preserve">orally </w:t>
      </w:r>
      <w:r w:rsidR="00645D1D" w:rsidRPr="00953E89">
        <w:rPr>
          <w:rFonts w:ascii="Arial" w:hAnsi="Arial" w:cs="Arial"/>
        </w:rPr>
        <w:t xml:space="preserve">during </w:t>
      </w:r>
      <w:r w:rsidR="006D3ABD" w:rsidRPr="00953E89">
        <w:rPr>
          <w:rFonts w:ascii="Arial" w:hAnsi="Arial" w:cs="Arial"/>
        </w:rPr>
        <w:t>a hearing or trial)</w:t>
      </w:r>
      <w:r>
        <w:rPr>
          <w:rFonts w:ascii="Arial" w:hAnsi="Arial" w:cs="Arial"/>
        </w:rPr>
        <w:t>.</w:t>
      </w:r>
      <w:r w:rsidR="006D7C6D">
        <w:rPr>
          <w:rFonts w:ascii="Arial" w:hAnsi="Arial" w:cs="Arial"/>
        </w:rPr>
        <w:t xml:space="preserve"> </w:t>
      </w:r>
      <w:hyperlink r:id="rId10" w:anchor="t=Court_Rules_Book_Ch_2%2FCourt_Rules_Chapter_2%2FCourt_Rules_Chapter_2.htm%231002624bc-26&amp;rhsearch=black&amp;rhsyns=%20&amp;rhtocid=_0_2_18" w:history="1">
        <w:r w:rsidR="006D7C6D" w:rsidRPr="00D20AA8">
          <w:rPr>
            <w:rStyle w:val="Hyperlink"/>
            <w:rFonts w:ascii="Arial" w:hAnsi="Arial" w:cs="Arial"/>
          </w:rPr>
          <w:t>MCR 2.119(A)(1)</w:t>
        </w:r>
      </w:hyperlink>
      <w:r>
        <w:rPr>
          <w:rFonts w:ascii="Arial" w:hAnsi="Arial" w:cs="Arial"/>
        </w:rPr>
        <w:t>.</w:t>
      </w:r>
    </w:p>
    <w:p w14:paraId="2CA00E6C" w14:textId="0F70AF25" w:rsidR="00CF0957" w:rsidRPr="00953E89" w:rsidRDefault="00D90AAC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 w:rsidRPr="755E3A90">
        <w:rPr>
          <w:rFonts w:ascii="Arial" w:hAnsi="Arial" w:cs="Arial"/>
        </w:rPr>
        <w:t>Ha</w:t>
      </w:r>
      <w:r w:rsidR="00FE692F">
        <w:rPr>
          <w:rFonts w:ascii="Arial" w:hAnsi="Arial" w:cs="Arial"/>
        </w:rPr>
        <w:t>ve</w:t>
      </w:r>
      <w:r w:rsidRPr="755E3A90">
        <w:rPr>
          <w:rFonts w:ascii="Arial" w:hAnsi="Arial" w:cs="Arial"/>
        </w:rPr>
        <w:t xml:space="preserve"> at least </w:t>
      </w:r>
      <w:r w:rsidR="0071584C" w:rsidRPr="755E3A90">
        <w:rPr>
          <w:rFonts w:ascii="Arial" w:hAnsi="Arial" w:cs="Arial"/>
        </w:rPr>
        <w:t>one-inch</w:t>
      </w:r>
      <w:r w:rsidRPr="755E3A90">
        <w:rPr>
          <w:rFonts w:ascii="Arial" w:hAnsi="Arial" w:cs="Arial"/>
        </w:rPr>
        <w:t xml:space="preserve"> margins</w:t>
      </w:r>
      <w:r w:rsidR="00467B29">
        <w:rPr>
          <w:rFonts w:ascii="Arial" w:hAnsi="Arial" w:cs="Arial"/>
        </w:rPr>
        <w:t>.</w:t>
      </w:r>
      <w:r w:rsidR="00A53AB4">
        <w:rPr>
          <w:rFonts w:ascii="Arial" w:hAnsi="Arial" w:cs="Arial"/>
        </w:rPr>
        <w:t xml:space="preserve"> </w:t>
      </w:r>
      <w:hyperlink r:id="rId11" w:anchor="t=Court_Rules_Book_Ch_2%2FCourt_Rules_Chapter_2%2FCourt_Rules_Chapter_2.htm%231002624bc-26&amp;rhsearch=black&amp;rhsyns=%20&amp;rhtocid=_0_2_18" w:history="1">
        <w:r w:rsidR="00A53AB4" w:rsidRPr="00D20AA8">
          <w:rPr>
            <w:rStyle w:val="Hyperlink"/>
            <w:rFonts w:ascii="Arial" w:hAnsi="Arial" w:cs="Arial"/>
          </w:rPr>
          <w:t>MCR 2.119(A)(2)(c)</w:t>
        </w:r>
      </w:hyperlink>
      <w:r w:rsidR="00467B29">
        <w:rPr>
          <w:rFonts w:ascii="Arial" w:hAnsi="Arial" w:cs="Arial"/>
        </w:rPr>
        <w:t>.</w:t>
      </w:r>
    </w:p>
    <w:p w14:paraId="4BE1EDB1" w14:textId="29F5A3D7" w:rsidR="15C1F5B0" w:rsidRDefault="00FE692F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Use </w:t>
      </w:r>
      <w:r w:rsidR="15C1F5B0" w:rsidRPr="755E3A90">
        <w:rPr>
          <w:rFonts w:ascii="Arial" w:hAnsi="Arial" w:cs="Arial"/>
        </w:rPr>
        <w:t xml:space="preserve">black text in </w:t>
      </w:r>
      <w:r w:rsidR="00795DC2">
        <w:rPr>
          <w:rFonts w:ascii="Arial" w:hAnsi="Arial" w:cs="Arial"/>
        </w:rPr>
        <w:t>an easy-to-read</w:t>
      </w:r>
      <w:r w:rsidR="15C1F5B0" w:rsidRPr="755E3A90">
        <w:rPr>
          <w:rFonts w:ascii="Arial" w:hAnsi="Arial" w:cs="Arial"/>
        </w:rPr>
        <w:t xml:space="preserve"> font. The best fonts for reading legal text enhance readability, professionalism, and compliance with legal standards,</w:t>
      </w:r>
      <w:r w:rsidR="00795DC2">
        <w:rPr>
          <w:rFonts w:ascii="Arial" w:hAnsi="Arial" w:cs="Arial"/>
        </w:rPr>
        <w:t xml:space="preserve"> such as</w:t>
      </w:r>
      <w:r w:rsidR="15C1F5B0" w:rsidRPr="755E3A90">
        <w:rPr>
          <w:rFonts w:ascii="Arial" w:hAnsi="Arial" w:cs="Arial"/>
        </w:rPr>
        <w:t xml:space="preserve"> New Roman, Arial, and Calibri.</w:t>
      </w:r>
    </w:p>
    <w:p w14:paraId="0694F109" w14:textId="1E726E62" w:rsidR="005A0A26" w:rsidRPr="00953E89" w:rsidRDefault="00795DC2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5A0A26" w:rsidRPr="00953E89">
        <w:rPr>
          <w:rFonts w:ascii="Arial" w:hAnsi="Arial" w:cs="Arial"/>
        </w:rPr>
        <w:t xml:space="preserve"> </w:t>
      </w:r>
      <w:r w:rsidR="00323174" w:rsidRPr="00953E89">
        <w:rPr>
          <w:rFonts w:ascii="Arial" w:hAnsi="Arial" w:cs="Arial"/>
        </w:rPr>
        <w:t>1</w:t>
      </w:r>
      <w:r w:rsidR="005A0A26" w:rsidRPr="00953E89">
        <w:rPr>
          <w:rFonts w:ascii="Arial" w:hAnsi="Arial" w:cs="Arial"/>
        </w:rPr>
        <w:t>2</w:t>
      </w:r>
      <w:r w:rsidR="007B21E0" w:rsidRPr="00953E89">
        <w:rPr>
          <w:rFonts w:ascii="Arial" w:hAnsi="Arial" w:cs="Arial"/>
        </w:rPr>
        <w:t>-</w:t>
      </w:r>
      <w:r w:rsidR="00323174" w:rsidRPr="00953E89">
        <w:rPr>
          <w:rFonts w:ascii="Arial" w:hAnsi="Arial" w:cs="Arial"/>
        </w:rPr>
        <w:t xml:space="preserve"> or 13</w:t>
      </w:r>
      <w:r w:rsidR="005A0A26" w:rsidRPr="00953E89">
        <w:rPr>
          <w:rFonts w:ascii="Arial" w:hAnsi="Arial" w:cs="Arial"/>
        </w:rPr>
        <w:t>-point font</w:t>
      </w:r>
      <w:r w:rsidR="00467B29">
        <w:rPr>
          <w:rFonts w:ascii="Arial" w:hAnsi="Arial" w:cs="Arial"/>
        </w:rPr>
        <w:t>.</w:t>
      </w:r>
      <w:r w:rsidR="00323174" w:rsidRPr="00953E89">
        <w:rPr>
          <w:rFonts w:ascii="Arial" w:hAnsi="Arial" w:cs="Arial"/>
        </w:rPr>
        <w:t xml:space="preserve"> </w:t>
      </w:r>
      <w:hyperlink r:id="rId12" w:anchor="t=Court_Rules_Book_Ch_1%2FCourt_Rules_Chapter_1%2FCourt_Rules_Chapter_1.htm%23998952bc-10&amp;rhtocid=_0_0_8&amp;rhsearch=black" w:history="1">
        <w:r w:rsidR="00323174" w:rsidRPr="00DE120F">
          <w:rPr>
            <w:rStyle w:val="Hyperlink"/>
            <w:rFonts w:ascii="Arial" w:hAnsi="Arial" w:cs="Arial"/>
          </w:rPr>
          <w:t>MCR 1.109</w:t>
        </w:r>
        <w:r w:rsidR="00736BB6" w:rsidRPr="00DE120F">
          <w:rPr>
            <w:rStyle w:val="Hyperlink"/>
            <w:rFonts w:ascii="Arial" w:hAnsi="Arial" w:cs="Arial"/>
          </w:rPr>
          <w:t>(D)(1)(a)</w:t>
        </w:r>
      </w:hyperlink>
      <w:r w:rsidR="00467B29">
        <w:rPr>
          <w:rFonts w:ascii="Arial" w:hAnsi="Arial" w:cs="Arial"/>
        </w:rPr>
        <w:t>.</w:t>
      </w:r>
    </w:p>
    <w:p w14:paraId="5DDEEF84" w14:textId="6BE989F9" w:rsidR="00D4787F" w:rsidRPr="00953E89" w:rsidRDefault="00D4787F" w:rsidP="00742B2B">
      <w:pPr>
        <w:pStyle w:val="ListParagraph"/>
        <w:numPr>
          <w:ilvl w:val="2"/>
          <w:numId w:val="2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Footnotes can be in 10</w:t>
      </w:r>
      <w:r w:rsidR="003065E5" w:rsidRPr="00953E89">
        <w:rPr>
          <w:rFonts w:ascii="Arial" w:hAnsi="Arial" w:cs="Arial"/>
        </w:rPr>
        <w:t>-point font</w:t>
      </w:r>
    </w:p>
    <w:p w14:paraId="65149539" w14:textId="0DB33147" w:rsidR="005A0A26" w:rsidRPr="00344E3A" w:rsidRDefault="002F4C22" w:rsidP="00344E3A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Pr="00953E89">
        <w:rPr>
          <w:rFonts w:ascii="Arial" w:hAnsi="Arial" w:cs="Arial"/>
        </w:rPr>
        <w:t xml:space="preserve"> </w:t>
      </w:r>
      <w:r w:rsidR="005A0A26" w:rsidRPr="00953E89">
        <w:rPr>
          <w:rFonts w:ascii="Arial" w:hAnsi="Arial" w:cs="Arial"/>
        </w:rPr>
        <w:t>double</w:t>
      </w:r>
      <w:r w:rsidR="00594619">
        <w:rPr>
          <w:rFonts w:ascii="Arial" w:hAnsi="Arial" w:cs="Arial"/>
        </w:rPr>
        <w:t>-</w:t>
      </w:r>
      <w:r w:rsidR="005A0A26" w:rsidRPr="00953E89">
        <w:rPr>
          <w:rFonts w:ascii="Arial" w:hAnsi="Arial" w:cs="Arial"/>
        </w:rPr>
        <w:t>spaced</w:t>
      </w:r>
      <w:r w:rsidR="00344E3A">
        <w:rPr>
          <w:rFonts w:ascii="Arial" w:hAnsi="Arial" w:cs="Arial"/>
        </w:rPr>
        <w:t>, but q</w:t>
      </w:r>
      <w:r w:rsidR="003974DD" w:rsidRPr="00344E3A">
        <w:rPr>
          <w:rFonts w:ascii="Arial" w:hAnsi="Arial" w:cs="Arial"/>
        </w:rPr>
        <w:t>uotes and footnotes can be single</w:t>
      </w:r>
      <w:r w:rsidR="00467B29" w:rsidRPr="00344E3A">
        <w:rPr>
          <w:rFonts w:ascii="Arial" w:hAnsi="Arial" w:cs="Arial"/>
        </w:rPr>
        <w:t>-</w:t>
      </w:r>
      <w:r w:rsidR="003974DD" w:rsidRPr="00344E3A">
        <w:rPr>
          <w:rFonts w:ascii="Arial" w:hAnsi="Arial" w:cs="Arial"/>
        </w:rPr>
        <w:t>spaced</w:t>
      </w:r>
      <w:r w:rsidR="00467B29" w:rsidRPr="00344E3A">
        <w:rPr>
          <w:rFonts w:ascii="Arial" w:hAnsi="Arial" w:cs="Arial"/>
        </w:rPr>
        <w:t>.</w:t>
      </w:r>
      <w:r w:rsidRPr="00344E3A">
        <w:rPr>
          <w:rFonts w:ascii="Arial" w:hAnsi="Arial" w:cs="Arial"/>
        </w:rPr>
        <w:t xml:space="preserve"> </w:t>
      </w:r>
      <w:hyperlink r:id="rId13" w:anchor="t=Court_Rules_Book_Ch_2%2FCourt_Rules_Chapter_2%2FCourt_Rules_Chapter_2.htm%231002624bc-26&amp;rhsearch=black&amp;rhsyns=%20&amp;rhtocid=_0_2_18" w:history="1">
        <w:r w:rsidRPr="00344E3A">
          <w:rPr>
            <w:rStyle w:val="Hyperlink"/>
            <w:rFonts w:ascii="Arial" w:hAnsi="Arial" w:cs="Arial"/>
          </w:rPr>
          <w:t xml:space="preserve">MCR </w:t>
        </w:r>
        <w:r w:rsidR="009A0984" w:rsidRPr="00344E3A">
          <w:rPr>
            <w:rStyle w:val="Hyperlink"/>
            <w:rFonts w:ascii="Arial" w:hAnsi="Arial" w:cs="Arial"/>
          </w:rPr>
          <w:t>2.119(A)(2)(c)</w:t>
        </w:r>
      </w:hyperlink>
      <w:r w:rsidR="00467B29" w:rsidRPr="00344E3A">
        <w:rPr>
          <w:rFonts w:ascii="Arial" w:hAnsi="Arial" w:cs="Arial"/>
        </w:rPr>
        <w:t>.</w:t>
      </w:r>
    </w:p>
    <w:p w14:paraId="3059D121" w14:textId="4ABD4A46" w:rsidR="009C2A97" w:rsidRDefault="000F5128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Include a caption containing </w:t>
      </w:r>
      <w:proofErr w:type="gramStart"/>
      <w:r>
        <w:rPr>
          <w:rFonts w:ascii="Arial" w:hAnsi="Arial" w:cs="Arial"/>
        </w:rPr>
        <w:t>all of</w:t>
      </w:r>
      <w:proofErr w:type="gramEnd"/>
      <w:r>
        <w:rPr>
          <w:rFonts w:ascii="Arial" w:hAnsi="Arial" w:cs="Arial"/>
        </w:rPr>
        <w:t xml:space="preserve"> the information listed in </w:t>
      </w:r>
      <w:hyperlink r:id="rId14" w:anchor="t=Court_Rules_Book_Ch_1%2FCourt_Rules_Chapter_1%2FCourt_Rules_Chapter_1.htm%23998952bc-10&amp;rhtocid=_0_0_8&amp;rhsearch=black" w:history="1">
        <w:r w:rsidRPr="00DE120F">
          <w:rPr>
            <w:rStyle w:val="Hyperlink"/>
            <w:rFonts w:ascii="Arial" w:hAnsi="Arial" w:cs="Arial"/>
          </w:rPr>
          <w:t>MCR 1.109(D)(1)(b)</w:t>
        </w:r>
      </w:hyperlink>
      <w:r w:rsidR="00D702F2">
        <w:rPr>
          <w:rFonts w:ascii="Arial" w:hAnsi="Arial" w:cs="Arial"/>
        </w:rPr>
        <w:t>.</w:t>
      </w:r>
    </w:p>
    <w:p w14:paraId="5890E931" w14:textId="0DAB95BA" w:rsidR="00420669" w:rsidRPr="00953E89" w:rsidRDefault="005A0A26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State the grounds and authority on which it is based</w:t>
      </w:r>
      <w:r w:rsidR="00D702F2">
        <w:rPr>
          <w:rFonts w:ascii="Arial" w:hAnsi="Arial" w:cs="Arial"/>
        </w:rPr>
        <w:t>.</w:t>
      </w:r>
      <w:r w:rsidR="0080540C">
        <w:rPr>
          <w:rFonts w:ascii="Arial" w:hAnsi="Arial" w:cs="Arial"/>
        </w:rPr>
        <w:t xml:space="preserve"> </w:t>
      </w:r>
      <w:hyperlink r:id="rId15" w:anchor="t=Court_Rules_Book_Ch_2%2FCourt_Rules_Chapter_2%2FCourt_Rules_Chapter_2.htm%231002624bc-26&amp;rhsearch=black&amp;rhsyns=%20&amp;rhtocid=_0_2_18" w:history="1">
        <w:r w:rsidR="0080540C" w:rsidRPr="00D20AA8">
          <w:rPr>
            <w:rStyle w:val="Hyperlink"/>
            <w:rFonts w:ascii="Arial" w:hAnsi="Arial" w:cs="Arial"/>
          </w:rPr>
          <w:t>MCR 2.119(A)(1)(b)</w:t>
        </w:r>
      </w:hyperlink>
      <w:r w:rsidR="00D702F2">
        <w:rPr>
          <w:rFonts w:ascii="Arial" w:hAnsi="Arial" w:cs="Arial"/>
        </w:rPr>
        <w:t>.</w:t>
      </w:r>
    </w:p>
    <w:p w14:paraId="3F0819C8" w14:textId="78CF5B70" w:rsidR="005A0A26" w:rsidRPr="00953E89" w:rsidRDefault="005A0A26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State the relief or order sought</w:t>
      </w:r>
      <w:r w:rsidR="00D702F2">
        <w:rPr>
          <w:rFonts w:ascii="Arial" w:hAnsi="Arial" w:cs="Arial"/>
        </w:rPr>
        <w:t>.</w:t>
      </w:r>
      <w:r w:rsidRPr="00953E89">
        <w:rPr>
          <w:rFonts w:ascii="Arial" w:hAnsi="Arial" w:cs="Arial"/>
        </w:rPr>
        <w:t xml:space="preserve"> </w:t>
      </w:r>
      <w:hyperlink r:id="rId16" w:anchor="t=Court_Rules_Book_Ch_2%2FCourt_Rules_Chapter_2%2FCourt_Rules_Chapter_2.htm%231002624bc-26&amp;rhsearch=black&amp;rhsyns=%20&amp;rhtocid=_0_2_18" w:history="1">
        <w:r w:rsidR="0080540C" w:rsidRPr="00D20AA8">
          <w:rPr>
            <w:rStyle w:val="Hyperlink"/>
            <w:rFonts w:ascii="Arial" w:hAnsi="Arial" w:cs="Arial"/>
          </w:rPr>
          <w:t>MCR 2.119(A)(1)(c)</w:t>
        </w:r>
      </w:hyperlink>
      <w:r w:rsidR="00D702F2">
        <w:rPr>
          <w:rFonts w:ascii="Arial" w:hAnsi="Arial" w:cs="Arial"/>
        </w:rPr>
        <w:t>.</w:t>
      </w:r>
    </w:p>
    <w:p w14:paraId="3F17BA0F" w14:textId="7DE0802F" w:rsidR="005A0A26" w:rsidRPr="00953E89" w:rsidRDefault="0080540C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Include </w:t>
      </w:r>
      <w:r w:rsidR="005A0A26" w:rsidRPr="00953E89">
        <w:rPr>
          <w:rFonts w:ascii="Arial" w:hAnsi="Arial" w:cs="Arial"/>
        </w:rPr>
        <w:t>a</w:t>
      </w:r>
      <w:r w:rsidR="00EC74C3" w:rsidRPr="00953E89">
        <w:rPr>
          <w:rFonts w:ascii="Arial" w:hAnsi="Arial" w:cs="Arial"/>
        </w:rPr>
        <w:t>n accompanying</w:t>
      </w:r>
      <w:r w:rsidR="005A0A26" w:rsidRPr="00953E89">
        <w:rPr>
          <w:rFonts w:ascii="Arial" w:hAnsi="Arial" w:cs="Arial"/>
        </w:rPr>
        <w:t xml:space="preserve"> brief citing authority</w:t>
      </w:r>
      <w:r w:rsidR="00D702F2">
        <w:rPr>
          <w:rFonts w:ascii="Arial" w:hAnsi="Arial" w:cs="Arial"/>
        </w:rPr>
        <w:t>.</w:t>
      </w:r>
      <w:r w:rsidR="005A0A26" w:rsidRPr="00953E89">
        <w:rPr>
          <w:rFonts w:ascii="Arial" w:hAnsi="Arial" w:cs="Arial"/>
        </w:rPr>
        <w:t xml:space="preserve"> </w:t>
      </w:r>
      <w:hyperlink r:id="rId17" w:anchor="t=Court_Rules_Book_Ch_2%2FCourt_Rules_Chapter_2%2FCourt_Rules_Chapter_2.htm%231002624bc-26&amp;rhsearch=black&amp;rhsyns=%20&amp;rhtocid=_0_2_18" w:history="1">
        <w:r w:rsidR="003B2FF6" w:rsidRPr="00D20AA8">
          <w:rPr>
            <w:rStyle w:val="Hyperlink"/>
            <w:rFonts w:ascii="Arial" w:hAnsi="Arial" w:cs="Arial"/>
          </w:rPr>
          <w:t>MCR 2.119(A)(2)</w:t>
        </w:r>
      </w:hyperlink>
      <w:r w:rsidR="00D702F2">
        <w:rPr>
          <w:rFonts w:ascii="Arial" w:hAnsi="Arial" w:cs="Arial"/>
        </w:rPr>
        <w:t>.</w:t>
      </w:r>
    </w:p>
    <w:p w14:paraId="51C49331" w14:textId="16D6F238" w:rsidR="00253EFF" w:rsidRPr="00953E89" w:rsidRDefault="003B2FF6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83B72" w:rsidRPr="00953E89">
        <w:rPr>
          <w:rFonts w:ascii="Arial" w:hAnsi="Arial" w:cs="Arial"/>
        </w:rPr>
        <w:t xml:space="preserve">hen a movant supports its position with </w:t>
      </w:r>
      <w:r w:rsidR="00267EB6" w:rsidRPr="00953E89">
        <w:rPr>
          <w:rFonts w:ascii="Arial" w:hAnsi="Arial" w:cs="Arial"/>
        </w:rPr>
        <w:t xml:space="preserve">citation to legal </w:t>
      </w:r>
      <w:r w:rsidR="00883B72" w:rsidRPr="00953E89">
        <w:rPr>
          <w:rFonts w:ascii="Arial" w:hAnsi="Arial" w:cs="Arial"/>
        </w:rPr>
        <w:t>authority in</w:t>
      </w:r>
      <w:r w:rsidR="00267EB6" w:rsidRPr="00953E89">
        <w:rPr>
          <w:rFonts w:ascii="Arial" w:hAnsi="Arial" w:cs="Arial"/>
        </w:rPr>
        <w:t xml:space="preserve"> the motion, </w:t>
      </w:r>
      <w:r w:rsidR="001315E1" w:rsidRPr="00953E89">
        <w:rPr>
          <w:rFonts w:ascii="Arial" w:hAnsi="Arial" w:cs="Arial"/>
        </w:rPr>
        <w:t>filing a brief is “</w:t>
      </w:r>
      <w:r w:rsidR="00A377F8" w:rsidRPr="00953E89">
        <w:rPr>
          <w:rFonts w:ascii="Arial" w:hAnsi="Arial" w:cs="Arial"/>
        </w:rPr>
        <w:t>superfluous</w:t>
      </w:r>
      <w:r w:rsidR="003850F4" w:rsidRPr="00953E89">
        <w:rPr>
          <w:rFonts w:ascii="Arial" w:hAnsi="Arial" w:cs="Arial"/>
        </w:rPr>
        <w:t>.</w:t>
      </w:r>
      <w:r w:rsidR="001315E1" w:rsidRPr="00953E89">
        <w:rPr>
          <w:rFonts w:ascii="Arial" w:hAnsi="Arial" w:cs="Arial"/>
        </w:rPr>
        <w:t>”</w:t>
      </w:r>
      <w:r w:rsidR="0064759D" w:rsidRPr="00953E89">
        <w:rPr>
          <w:rFonts w:ascii="Arial" w:hAnsi="Arial" w:cs="Arial"/>
        </w:rPr>
        <w:t xml:space="preserve"> </w:t>
      </w:r>
      <w:r w:rsidR="003850F4" w:rsidRPr="00953E89">
        <w:rPr>
          <w:rFonts w:ascii="Arial" w:hAnsi="Arial" w:cs="Arial"/>
          <w:i/>
          <w:iCs/>
        </w:rPr>
        <w:t xml:space="preserve">Woods v SLB Prop </w:t>
      </w:r>
      <w:proofErr w:type="spellStart"/>
      <w:r w:rsidR="003850F4" w:rsidRPr="00953E89">
        <w:rPr>
          <w:rFonts w:ascii="Arial" w:hAnsi="Arial" w:cs="Arial"/>
          <w:i/>
          <w:iCs/>
        </w:rPr>
        <w:t>Mgmt</w:t>
      </w:r>
      <w:proofErr w:type="spellEnd"/>
      <w:r w:rsidR="003850F4" w:rsidRPr="00953E89">
        <w:rPr>
          <w:rFonts w:ascii="Arial" w:hAnsi="Arial" w:cs="Arial"/>
          <w:i/>
          <w:iCs/>
        </w:rPr>
        <w:t>, LLC</w:t>
      </w:r>
      <w:r w:rsidR="003850F4" w:rsidRPr="00953E89">
        <w:rPr>
          <w:rFonts w:ascii="Arial" w:hAnsi="Arial" w:cs="Arial"/>
        </w:rPr>
        <w:t xml:space="preserve">, </w:t>
      </w:r>
      <w:hyperlink r:id="rId18" w:tgtFrame="_blank" w:history="1">
        <w:r w:rsidR="003850F4" w:rsidRPr="00953E89">
          <w:rPr>
            <w:rStyle w:val="Hyperlink"/>
            <w:rFonts w:ascii="Arial" w:hAnsi="Arial" w:cs="Arial"/>
            <w:color w:val="auto"/>
            <w:u w:val="none"/>
          </w:rPr>
          <w:t>277 Mich App 622</w:t>
        </w:r>
      </w:hyperlink>
      <w:r w:rsidR="003850F4" w:rsidRPr="00953E89">
        <w:rPr>
          <w:rFonts w:ascii="Arial" w:hAnsi="Arial" w:cs="Arial"/>
        </w:rPr>
        <w:t xml:space="preserve">, </w:t>
      </w:r>
      <w:r w:rsidR="00E350C7" w:rsidRPr="00953E89">
        <w:rPr>
          <w:rFonts w:ascii="Arial" w:hAnsi="Arial" w:cs="Arial"/>
        </w:rPr>
        <w:t>626</w:t>
      </w:r>
      <w:r w:rsidR="00937981" w:rsidRPr="00953E89">
        <w:rPr>
          <w:rFonts w:ascii="Arial" w:hAnsi="Arial" w:cs="Arial"/>
        </w:rPr>
        <w:t xml:space="preserve"> (</w:t>
      </w:r>
      <w:r w:rsidR="0045352F" w:rsidRPr="00953E89">
        <w:rPr>
          <w:rFonts w:ascii="Arial" w:hAnsi="Arial" w:cs="Arial"/>
        </w:rPr>
        <w:t>2008</w:t>
      </w:r>
      <w:r w:rsidR="00937981" w:rsidRPr="00953E89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 xml:space="preserve">Best practice </w:t>
      </w:r>
      <w:r w:rsidR="0064759D" w:rsidRPr="00953E89">
        <w:rPr>
          <w:rFonts w:ascii="Arial" w:hAnsi="Arial" w:cs="Arial"/>
        </w:rPr>
        <w:t xml:space="preserve">is to </w:t>
      </w:r>
      <w:r>
        <w:rPr>
          <w:rFonts w:ascii="Arial" w:hAnsi="Arial" w:cs="Arial"/>
        </w:rPr>
        <w:t>fil</w:t>
      </w:r>
      <w:r w:rsidRPr="00953E89">
        <w:rPr>
          <w:rFonts w:ascii="Arial" w:hAnsi="Arial" w:cs="Arial"/>
        </w:rPr>
        <w:t xml:space="preserve">e </w:t>
      </w:r>
      <w:r w:rsidR="0064759D" w:rsidRPr="00953E89">
        <w:rPr>
          <w:rFonts w:ascii="Arial" w:hAnsi="Arial" w:cs="Arial"/>
        </w:rPr>
        <w:t>a separate brief.</w:t>
      </w:r>
    </w:p>
    <w:p w14:paraId="6ECC5A30" w14:textId="54B1A6D9" w:rsidR="005A0A26" w:rsidRPr="00953E89" w:rsidRDefault="001E3661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Your brief</w:t>
      </w:r>
      <w:r w:rsidR="000B54D7" w:rsidRPr="00953E89">
        <w:rPr>
          <w:rFonts w:ascii="Arial" w:hAnsi="Arial" w:cs="Arial"/>
        </w:rPr>
        <w:t xml:space="preserve"> should</w:t>
      </w:r>
      <w:r w:rsidRPr="00953E89">
        <w:rPr>
          <w:rFonts w:ascii="Arial" w:hAnsi="Arial" w:cs="Arial"/>
        </w:rPr>
        <w:t xml:space="preserve"> c</w:t>
      </w:r>
      <w:r w:rsidR="005A0A26" w:rsidRPr="00953E89">
        <w:rPr>
          <w:rFonts w:ascii="Arial" w:hAnsi="Arial" w:cs="Arial"/>
        </w:rPr>
        <w:t>ompl</w:t>
      </w:r>
      <w:r w:rsidR="000B54D7" w:rsidRPr="00953E89">
        <w:rPr>
          <w:rFonts w:ascii="Arial" w:hAnsi="Arial" w:cs="Arial"/>
        </w:rPr>
        <w:t>y</w:t>
      </w:r>
      <w:r w:rsidR="005A0A26" w:rsidRPr="00953E89">
        <w:rPr>
          <w:rFonts w:ascii="Arial" w:hAnsi="Arial" w:cs="Arial"/>
        </w:rPr>
        <w:t xml:space="preserve"> with </w:t>
      </w:r>
      <w:hyperlink r:id="rId19" w:anchor="t=Court_Rules_Book_Ch_7%2FCourt_Rules_Chapter_7%2FCourt_Rules_Chapter_7.htm%231027335bc-41&amp;rhtocid=_0_2_14" w:history="1">
        <w:r w:rsidR="005A0A26" w:rsidRPr="00594619">
          <w:rPr>
            <w:rStyle w:val="Hyperlink"/>
            <w:rFonts w:ascii="Arial" w:hAnsi="Arial" w:cs="Arial"/>
          </w:rPr>
          <w:t>MCR 7.215(C)</w:t>
        </w:r>
        <w:r w:rsidR="0055605C" w:rsidRPr="00594619">
          <w:rPr>
            <w:rStyle w:val="Hyperlink"/>
            <w:rFonts w:ascii="Arial" w:hAnsi="Arial" w:cs="Arial"/>
          </w:rPr>
          <w:t>(1)</w:t>
        </w:r>
      </w:hyperlink>
      <w:r w:rsidR="00594619">
        <w:rPr>
          <w:rFonts w:ascii="Arial" w:hAnsi="Arial" w:cs="Arial"/>
        </w:rPr>
        <w:t xml:space="preserve"> i</w:t>
      </w:r>
      <w:r w:rsidR="005A0A26" w:rsidRPr="00953E89">
        <w:rPr>
          <w:rFonts w:ascii="Arial" w:hAnsi="Arial" w:cs="Arial"/>
        </w:rPr>
        <w:t>f you cite any unpublished Court of Appeals opinions</w:t>
      </w:r>
      <w:r w:rsidR="00893E00" w:rsidRPr="00953E89">
        <w:rPr>
          <w:rFonts w:ascii="Arial" w:hAnsi="Arial" w:cs="Arial"/>
        </w:rPr>
        <w:t>.</w:t>
      </w:r>
      <w:r w:rsidR="0055605C">
        <w:rPr>
          <w:rFonts w:ascii="Arial" w:hAnsi="Arial" w:cs="Arial"/>
        </w:rPr>
        <w:t xml:space="preserve"> It is best practice to </w:t>
      </w:r>
      <w:r w:rsidR="000C1E80">
        <w:rPr>
          <w:rFonts w:ascii="Arial" w:hAnsi="Arial" w:cs="Arial"/>
        </w:rPr>
        <w:t xml:space="preserve">provide the court with </w:t>
      </w:r>
      <w:r w:rsidR="0055605C">
        <w:rPr>
          <w:rFonts w:ascii="Arial" w:hAnsi="Arial" w:cs="Arial"/>
        </w:rPr>
        <w:t>copies of any unpublished or difficult to find authorities</w:t>
      </w:r>
      <w:r w:rsidR="000C1E80">
        <w:rPr>
          <w:rFonts w:ascii="Arial" w:hAnsi="Arial" w:cs="Arial"/>
        </w:rPr>
        <w:t>.</w:t>
      </w:r>
    </w:p>
    <w:p w14:paraId="41F16C52" w14:textId="5B29C50C" w:rsidR="00FF2238" w:rsidRPr="00953E89" w:rsidRDefault="000C1E80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Pr="00953E89">
        <w:rPr>
          <w:rFonts w:ascii="Arial" w:hAnsi="Arial" w:cs="Arial"/>
        </w:rPr>
        <w:t xml:space="preserve"> </w:t>
      </w:r>
      <w:r w:rsidR="00FF2238" w:rsidRPr="00953E89">
        <w:rPr>
          <w:rFonts w:ascii="Arial" w:hAnsi="Arial" w:cs="Arial"/>
        </w:rPr>
        <w:t>20 pages or less (including the brief but not including a</w:t>
      </w:r>
      <w:r w:rsidR="00CF0957" w:rsidRPr="00953E89">
        <w:rPr>
          <w:rFonts w:ascii="Arial" w:hAnsi="Arial" w:cs="Arial"/>
        </w:rPr>
        <w:t>ny attachments or exhibits)</w:t>
      </w:r>
      <w:r w:rsidR="00D702F2">
        <w:rPr>
          <w:rFonts w:ascii="Arial" w:hAnsi="Arial" w:cs="Arial"/>
        </w:rPr>
        <w:t>.</w:t>
      </w:r>
      <w:r w:rsidR="0059482B">
        <w:rPr>
          <w:rFonts w:ascii="Arial" w:hAnsi="Arial" w:cs="Arial"/>
        </w:rPr>
        <w:t xml:space="preserve"> </w:t>
      </w:r>
      <w:hyperlink r:id="rId20" w:anchor="t=Court_Rules_Book_Ch_2%2FCourt_Rules_Chapter_2%2FCourt_Rules_Chapter_2.htm%231002624bc-26&amp;rhsearch=black&amp;rhsyns=%20&amp;rhtocid=_0_2_18" w:history="1">
        <w:r w:rsidR="0059482B" w:rsidRPr="00796737">
          <w:rPr>
            <w:rStyle w:val="Hyperlink"/>
            <w:rFonts w:ascii="Arial" w:hAnsi="Arial" w:cs="Arial"/>
          </w:rPr>
          <w:t>MCR 2.119</w:t>
        </w:r>
        <w:r w:rsidR="004E0344" w:rsidRPr="00796737">
          <w:rPr>
            <w:rStyle w:val="Hyperlink"/>
            <w:rFonts w:ascii="Arial" w:hAnsi="Arial" w:cs="Arial"/>
          </w:rPr>
          <w:t>(A)</w:t>
        </w:r>
        <w:r w:rsidR="0059482B" w:rsidRPr="00796737">
          <w:rPr>
            <w:rStyle w:val="Hyperlink"/>
            <w:rFonts w:ascii="Arial" w:hAnsi="Arial" w:cs="Arial"/>
          </w:rPr>
          <w:t>(2)(</w:t>
        </w:r>
        <w:r w:rsidR="004E0344" w:rsidRPr="00796737">
          <w:rPr>
            <w:rStyle w:val="Hyperlink"/>
            <w:rFonts w:ascii="Arial" w:hAnsi="Arial" w:cs="Arial"/>
          </w:rPr>
          <w:t>a)</w:t>
        </w:r>
      </w:hyperlink>
      <w:r w:rsidR="00D702F2">
        <w:rPr>
          <w:rFonts w:ascii="Arial" w:hAnsi="Arial" w:cs="Arial"/>
        </w:rPr>
        <w:t>.</w:t>
      </w:r>
    </w:p>
    <w:p w14:paraId="680565F9" w14:textId="703439C9" w:rsidR="005B1ADE" w:rsidRPr="00953E89" w:rsidRDefault="005B1ADE" w:rsidP="00742B2B">
      <w:pPr>
        <w:pStyle w:val="ListParagraph"/>
        <w:numPr>
          <w:ilvl w:val="1"/>
          <w:numId w:val="2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If you need </w:t>
      </w:r>
      <w:r w:rsidR="00972D27" w:rsidRPr="00953E89">
        <w:rPr>
          <w:rFonts w:ascii="Arial" w:hAnsi="Arial" w:cs="Arial"/>
        </w:rPr>
        <w:t>more</w:t>
      </w:r>
      <w:r w:rsidRPr="00953E89">
        <w:rPr>
          <w:rFonts w:ascii="Arial" w:hAnsi="Arial" w:cs="Arial"/>
        </w:rPr>
        <w:t xml:space="preserve"> pages, you will have to file a motion seeking permission </w:t>
      </w:r>
      <w:r w:rsidR="00972D27" w:rsidRPr="00953E89">
        <w:rPr>
          <w:rFonts w:ascii="Arial" w:hAnsi="Arial" w:cs="Arial"/>
        </w:rPr>
        <w:t>to exceed the page limit</w:t>
      </w:r>
      <w:r w:rsidR="00893E00" w:rsidRPr="00953E89">
        <w:rPr>
          <w:rFonts w:ascii="Arial" w:hAnsi="Arial" w:cs="Arial"/>
        </w:rPr>
        <w:t>.</w:t>
      </w:r>
    </w:p>
    <w:p w14:paraId="38C425E8" w14:textId="7D838D45" w:rsidR="00FF2238" w:rsidRPr="00953E89" w:rsidRDefault="004E0344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Pr="00953E89">
        <w:rPr>
          <w:rFonts w:ascii="Arial" w:hAnsi="Arial" w:cs="Arial"/>
        </w:rPr>
        <w:t xml:space="preserve"> </w:t>
      </w:r>
      <w:r w:rsidR="00FF2238" w:rsidRPr="00953E89">
        <w:rPr>
          <w:rFonts w:ascii="Arial" w:hAnsi="Arial" w:cs="Arial"/>
        </w:rPr>
        <w:t>signed</w:t>
      </w:r>
      <w:r w:rsidR="00D702F2">
        <w:rPr>
          <w:rFonts w:ascii="Arial" w:hAnsi="Arial" w:cs="Arial"/>
        </w:rPr>
        <w:t>.</w:t>
      </w:r>
      <w:r w:rsidR="00FF2238" w:rsidRPr="00953E89">
        <w:rPr>
          <w:rFonts w:ascii="Arial" w:hAnsi="Arial" w:cs="Arial"/>
        </w:rPr>
        <w:t xml:space="preserve"> </w:t>
      </w:r>
      <w:hyperlink r:id="rId21" w:anchor="t=Court_Rules_Book_Ch_1%2FCourt_Rules_Chapter_1%2FCourt_Rules_Chapter_1.htm%23998952bc-10&amp;rhtocid=_0_0_8&amp;rhsearch=black" w:history="1">
        <w:r w:rsidR="001D1510" w:rsidRPr="00DE120F">
          <w:rPr>
            <w:rStyle w:val="Hyperlink"/>
            <w:rFonts w:ascii="Arial" w:hAnsi="Arial" w:cs="Arial"/>
          </w:rPr>
          <w:t xml:space="preserve">MCR </w:t>
        </w:r>
        <w:r w:rsidR="007B1826" w:rsidRPr="00DE120F">
          <w:rPr>
            <w:rStyle w:val="Hyperlink"/>
            <w:rFonts w:ascii="Arial" w:hAnsi="Arial" w:cs="Arial"/>
          </w:rPr>
          <w:t>1.109(E)</w:t>
        </w:r>
      </w:hyperlink>
      <w:r w:rsidR="00D702F2">
        <w:rPr>
          <w:rFonts w:ascii="Arial" w:hAnsi="Arial" w:cs="Arial"/>
        </w:rPr>
        <w:t>.</w:t>
      </w:r>
    </w:p>
    <w:p w14:paraId="74D90914" w14:textId="08802D3F" w:rsidR="00647473" w:rsidRDefault="007C2001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hyperlink r:id="rId22">
        <w:r w:rsidRPr="13703773">
          <w:rPr>
            <w:rStyle w:val="Hyperlink"/>
            <w:rFonts w:ascii="Arial" w:hAnsi="Arial" w:cs="Arial"/>
          </w:rPr>
          <w:t xml:space="preserve">Third Circuit’s </w:t>
        </w:r>
        <w:r w:rsidR="00807194" w:rsidRPr="13703773">
          <w:rPr>
            <w:rStyle w:val="Hyperlink"/>
            <w:rFonts w:ascii="Arial" w:hAnsi="Arial" w:cs="Arial"/>
          </w:rPr>
          <w:t>L</w:t>
        </w:r>
        <w:r w:rsidRPr="13703773">
          <w:rPr>
            <w:rStyle w:val="Hyperlink"/>
            <w:rFonts w:ascii="Arial" w:hAnsi="Arial" w:cs="Arial"/>
          </w:rPr>
          <w:t xml:space="preserve">ocal </w:t>
        </w:r>
        <w:r w:rsidR="00807194" w:rsidRPr="13703773">
          <w:rPr>
            <w:rStyle w:val="Hyperlink"/>
            <w:rFonts w:ascii="Arial" w:hAnsi="Arial" w:cs="Arial"/>
          </w:rPr>
          <w:t>Court R</w:t>
        </w:r>
        <w:r w:rsidRPr="13703773">
          <w:rPr>
            <w:rStyle w:val="Hyperlink"/>
            <w:rFonts w:ascii="Arial" w:hAnsi="Arial" w:cs="Arial"/>
          </w:rPr>
          <w:t>ules</w:t>
        </w:r>
      </w:hyperlink>
      <w:r>
        <w:rPr>
          <w:rFonts w:ascii="Arial" w:hAnsi="Arial" w:cs="Arial"/>
        </w:rPr>
        <w:t xml:space="preserve"> </w:t>
      </w:r>
      <w:r w:rsidR="00392DA4">
        <w:rPr>
          <w:rFonts w:ascii="Arial" w:hAnsi="Arial" w:cs="Arial"/>
        </w:rPr>
        <w:t>indicate</w:t>
      </w:r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praecipe</w:t>
      </w:r>
      <w:proofErr w:type="spellEnd"/>
      <w:r w:rsidR="00392DA4">
        <w:rPr>
          <w:rFonts w:ascii="Arial" w:hAnsi="Arial" w:cs="Arial"/>
        </w:rPr>
        <w:t xml:space="preserve">, attorney certification, and </w:t>
      </w:r>
      <w:r w:rsidR="003943B6">
        <w:rPr>
          <w:rFonts w:ascii="Arial" w:hAnsi="Arial" w:cs="Arial"/>
        </w:rPr>
        <w:t>statement of concurrence or opposition to the motion is</w:t>
      </w:r>
      <w:r>
        <w:rPr>
          <w:rFonts w:ascii="Arial" w:hAnsi="Arial" w:cs="Arial"/>
        </w:rPr>
        <w:t xml:space="preserve"> required</w:t>
      </w:r>
      <w:r w:rsidR="003943B6">
        <w:rPr>
          <w:rFonts w:ascii="Arial" w:hAnsi="Arial" w:cs="Arial"/>
        </w:rPr>
        <w:t xml:space="preserve"> for motions</w:t>
      </w:r>
      <w:r w:rsidR="00D702F2">
        <w:rPr>
          <w:rFonts w:ascii="Arial" w:hAnsi="Arial" w:cs="Arial"/>
        </w:rPr>
        <w:t>.</w:t>
      </w:r>
      <w:r w:rsidR="003943B6">
        <w:rPr>
          <w:rFonts w:ascii="Arial" w:hAnsi="Arial" w:cs="Arial"/>
        </w:rPr>
        <w:t xml:space="preserve"> </w:t>
      </w:r>
      <w:r w:rsidR="00D702F2">
        <w:rPr>
          <w:rFonts w:ascii="Arial" w:hAnsi="Arial" w:cs="Arial"/>
        </w:rPr>
        <w:t>In practice</w:t>
      </w:r>
      <w:r w:rsidR="003943B6">
        <w:rPr>
          <w:rFonts w:ascii="Arial" w:hAnsi="Arial" w:cs="Arial"/>
        </w:rPr>
        <w:t xml:space="preserve">, </w:t>
      </w:r>
      <w:r w:rsidR="00EE63C7">
        <w:rPr>
          <w:rFonts w:ascii="Arial" w:hAnsi="Arial" w:cs="Arial"/>
        </w:rPr>
        <w:t xml:space="preserve">the Criminal Division does not adhere to these rules. Instead, most judges issue scheduling orders that include a motion deadline and motion hearing date. </w:t>
      </w:r>
      <w:r w:rsidR="00B73F1D">
        <w:rPr>
          <w:rFonts w:ascii="Arial" w:hAnsi="Arial" w:cs="Arial"/>
        </w:rPr>
        <w:t>Counsel should comply with court’s scheduling orders</w:t>
      </w:r>
      <w:r w:rsidR="00E53F2C">
        <w:rPr>
          <w:rFonts w:ascii="Arial" w:hAnsi="Arial" w:cs="Arial"/>
        </w:rPr>
        <w:t xml:space="preserve"> and, if necessary, </w:t>
      </w:r>
      <w:r w:rsidR="00B73F1D">
        <w:rPr>
          <w:rFonts w:ascii="Arial" w:hAnsi="Arial" w:cs="Arial"/>
        </w:rPr>
        <w:t xml:space="preserve">file timely motions to extend or amend the court’s scheduling order. If </w:t>
      </w:r>
      <w:r w:rsidR="00B73F1D">
        <w:rPr>
          <w:rFonts w:ascii="Arial" w:hAnsi="Arial" w:cs="Arial"/>
        </w:rPr>
        <w:lastRenderedPageBreak/>
        <w:t xml:space="preserve">counsel ever requires a motion hearing outside of the scheduling order, </w:t>
      </w:r>
      <w:r w:rsidR="004D3A14">
        <w:rPr>
          <w:rFonts w:ascii="Arial" w:hAnsi="Arial" w:cs="Arial"/>
        </w:rPr>
        <w:t xml:space="preserve">counsel can email or call the court to get on the </w:t>
      </w:r>
      <w:proofErr w:type="spellStart"/>
      <w:proofErr w:type="gramStart"/>
      <w:r w:rsidR="004D3A14">
        <w:rPr>
          <w:rFonts w:ascii="Arial" w:hAnsi="Arial" w:cs="Arial"/>
        </w:rPr>
        <w:t>docket.docket</w:t>
      </w:r>
      <w:proofErr w:type="spellEnd"/>
      <w:proofErr w:type="gramEnd"/>
      <w:r w:rsidR="004D3A14">
        <w:rPr>
          <w:rFonts w:ascii="Arial" w:hAnsi="Arial" w:cs="Arial"/>
        </w:rPr>
        <w:t>.</w:t>
      </w:r>
    </w:p>
    <w:p w14:paraId="163CE259" w14:textId="7EC67E2A" w:rsidR="00FF2238" w:rsidRPr="00742B2B" w:rsidRDefault="00BF74E4" w:rsidP="00742B2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 motions should be e-filed and e-served on the prosecutor </w:t>
      </w:r>
      <w:r w:rsidR="00F529DB">
        <w:rPr>
          <w:rFonts w:ascii="Arial" w:hAnsi="Arial" w:cs="Arial"/>
        </w:rPr>
        <w:t>assigned to the case</w:t>
      </w:r>
      <w:r w:rsidR="00A84E49">
        <w:rPr>
          <w:rFonts w:ascii="Arial" w:hAnsi="Arial" w:cs="Arial"/>
        </w:rPr>
        <w:t xml:space="preserve"> using </w:t>
      </w:r>
      <w:hyperlink r:id="rId23" w:history="1">
        <w:proofErr w:type="spellStart"/>
        <w:r w:rsidR="00A84E49" w:rsidRPr="00A84E49">
          <w:rPr>
            <w:rStyle w:val="Hyperlink"/>
            <w:rFonts w:ascii="Arial" w:hAnsi="Arial" w:cs="Arial"/>
          </w:rPr>
          <w:t>MiFile</w:t>
        </w:r>
        <w:proofErr w:type="spellEnd"/>
      </w:hyperlink>
      <w:r w:rsidR="00F529DB">
        <w:rPr>
          <w:rFonts w:ascii="Arial" w:hAnsi="Arial" w:cs="Arial"/>
        </w:rPr>
        <w:t>.</w:t>
      </w:r>
      <w:r w:rsidR="000A0D55">
        <w:rPr>
          <w:rFonts w:ascii="Arial" w:hAnsi="Arial" w:cs="Arial"/>
        </w:rPr>
        <w:t xml:space="preserve"> </w:t>
      </w:r>
      <w:proofErr w:type="spellStart"/>
      <w:r w:rsidR="000A0D55">
        <w:rPr>
          <w:rFonts w:ascii="Arial" w:hAnsi="Arial" w:cs="Arial"/>
        </w:rPr>
        <w:t>MiFile</w:t>
      </w:r>
      <w:proofErr w:type="spellEnd"/>
      <w:r w:rsidR="000A0D55">
        <w:rPr>
          <w:rFonts w:ascii="Arial" w:hAnsi="Arial" w:cs="Arial"/>
        </w:rPr>
        <w:t xml:space="preserve"> will generate </w:t>
      </w:r>
      <w:proofErr w:type="gramStart"/>
      <w:r w:rsidR="000A0D55">
        <w:rPr>
          <w:rFonts w:ascii="Arial" w:hAnsi="Arial" w:cs="Arial"/>
        </w:rPr>
        <w:t>a proof</w:t>
      </w:r>
      <w:proofErr w:type="gramEnd"/>
      <w:r w:rsidR="000A0D55">
        <w:rPr>
          <w:rFonts w:ascii="Arial" w:hAnsi="Arial" w:cs="Arial"/>
        </w:rPr>
        <w:t xml:space="preserve"> of service.</w:t>
      </w:r>
    </w:p>
    <w:p w14:paraId="7C8A3C91" w14:textId="77777777" w:rsidR="005A0A26" w:rsidRPr="00953E89" w:rsidRDefault="005A0A26">
      <w:pPr>
        <w:rPr>
          <w:rFonts w:ascii="Arial" w:hAnsi="Arial" w:cs="Arial"/>
        </w:rPr>
      </w:pPr>
    </w:p>
    <w:p w14:paraId="42F10676" w14:textId="5C663D24" w:rsidR="000E120C" w:rsidRPr="00953E89" w:rsidRDefault="006F02AC">
      <w:pPr>
        <w:rPr>
          <w:rFonts w:ascii="Arial" w:hAnsi="Arial" w:cs="Arial"/>
        </w:rPr>
      </w:pPr>
      <w:r w:rsidRPr="00953E89">
        <w:rPr>
          <w:rFonts w:ascii="Arial" w:hAnsi="Arial" w:cs="Arial"/>
          <w:sz w:val="40"/>
          <w:szCs w:val="40"/>
        </w:rPr>
        <w:t>Other considerations:</w:t>
      </w:r>
    </w:p>
    <w:p w14:paraId="2F8A3D19" w14:textId="77777777" w:rsidR="006F02AC" w:rsidRPr="00953E89" w:rsidRDefault="006F02AC">
      <w:pPr>
        <w:rPr>
          <w:rFonts w:ascii="Arial" w:hAnsi="Arial" w:cs="Arial"/>
        </w:rPr>
      </w:pPr>
    </w:p>
    <w:p w14:paraId="6E27FB02" w14:textId="2FB65971" w:rsidR="00DC5FD9" w:rsidRPr="00953E89" w:rsidRDefault="00846468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 familiar with the</w:t>
      </w:r>
      <w:r w:rsidR="004B1400" w:rsidRPr="00953E89">
        <w:rPr>
          <w:rFonts w:ascii="Arial" w:hAnsi="Arial" w:cs="Arial"/>
        </w:rPr>
        <w:t xml:space="preserve"> </w:t>
      </w:r>
      <w:hyperlink r:id="rId24" w:history="1">
        <w:r w:rsidR="00D57605" w:rsidRPr="00D57605">
          <w:rPr>
            <w:rStyle w:val="Hyperlink"/>
            <w:rFonts w:ascii="Arial" w:hAnsi="Arial" w:cs="Arial"/>
          </w:rPr>
          <w:t>L</w:t>
        </w:r>
        <w:r w:rsidR="004B1400" w:rsidRPr="00D57605">
          <w:rPr>
            <w:rStyle w:val="Hyperlink"/>
            <w:rFonts w:ascii="Arial" w:hAnsi="Arial" w:cs="Arial"/>
          </w:rPr>
          <w:t>ocal</w:t>
        </w:r>
        <w:r w:rsidR="00D57605" w:rsidRPr="00D57605">
          <w:rPr>
            <w:rStyle w:val="Hyperlink"/>
            <w:rFonts w:ascii="Arial" w:hAnsi="Arial" w:cs="Arial"/>
          </w:rPr>
          <w:t xml:space="preserve"> Court R</w:t>
        </w:r>
        <w:r w:rsidR="004B1400" w:rsidRPr="00D57605">
          <w:rPr>
            <w:rStyle w:val="Hyperlink"/>
            <w:rFonts w:ascii="Arial" w:hAnsi="Arial" w:cs="Arial"/>
          </w:rPr>
          <w:t>ules</w:t>
        </w:r>
      </w:hyperlink>
      <w:r w:rsidR="004B1400" w:rsidRPr="00953E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hyperlink r:id="rId25" w:history="1">
        <w:r w:rsidR="003C40E8" w:rsidRPr="003C40E8">
          <w:rPr>
            <w:rStyle w:val="Hyperlink"/>
            <w:rFonts w:ascii="Arial" w:hAnsi="Arial" w:cs="Arial"/>
          </w:rPr>
          <w:t>Local A</w:t>
        </w:r>
        <w:r w:rsidRPr="003C40E8">
          <w:rPr>
            <w:rStyle w:val="Hyperlink"/>
            <w:rFonts w:ascii="Arial" w:hAnsi="Arial" w:cs="Arial"/>
          </w:rPr>
          <w:t xml:space="preserve">dministrative </w:t>
        </w:r>
        <w:r w:rsidR="003C40E8" w:rsidRPr="003C40E8">
          <w:rPr>
            <w:rStyle w:val="Hyperlink"/>
            <w:rFonts w:ascii="Arial" w:hAnsi="Arial" w:cs="Arial"/>
          </w:rPr>
          <w:t>O</w:t>
        </w:r>
        <w:r w:rsidRPr="003C40E8">
          <w:rPr>
            <w:rStyle w:val="Hyperlink"/>
            <w:rFonts w:ascii="Arial" w:hAnsi="Arial" w:cs="Arial"/>
          </w:rPr>
          <w:t>rders</w:t>
        </w:r>
      </w:hyperlink>
      <w:r w:rsidR="00891F55" w:rsidRPr="00953E89">
        <w:rPr>
          <w:rFonts w:ascii="Arial" w:hAnsi="Arial" w:cs="Arial"/>
        </w:rPr>
        <w:t>.</w:t>
      </w:r>
    </w:p>
    <w:p w14:paraId="7FED80E5" w14:textId="3A3F0416" w:rsidR="00915592" w:rsidRPr="00953E89" w:rsidRDefault="00846468" w:rsidP="00742B2B">
      <w:pPr>
        <w:pStyle w:val="ListParagraph"/>
        <w:numPr>
          <w:ilvl w:val="1"/>
          <w:numId w:val="1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Most</w:t>
      </w:r>
      <w:r w:rsidRPr="04965CE3">
        <w:rPr>
          <w:rFonts w:ascii="Arial" w:hAnsi="Arial" w:cs="Arial"/>
        </w:rPr>
        <w:t xml:space="preserve"> </w:t>
      </w:r>
      <w:r w:rsidR="00C21FE1" w:rsidRPr="04965CE3">
        <w:rPr>
          <w:rFonts w:ascii="Arial" w:hAnsi="Arial" w:cs="Arial"/>
        </w:rPr>
        <w:t xml:space="preserve">judges </w:t>
      </w:r>
      <w:r>
        <w:rPr>
          <w:rFonts w:ascii="Arial" w:hAnsi="Arial" w:cs="Arial"/>
        </w:rPr>
        <w:t xml:space="preserve">issue scheduling orders or </w:t>
      </w:r>
      <w:r w:rsidR="00C21FE1" w:rsidRPr="04965CE3">
        <w:rPr>
          <w:rFonts w:ascii="Arial" w:hAnsi="Arial" w:cs="Arial"/>
        </w:rPr>
        <w:t xml:space="preserve">have </w:t>
      </w:r>
      <w:r w:rsidR="00863759" w:rsidRPr="04965CE3">
        <w:rPr>
          <w:rFonts w:ascii="Arial" w:hAnsi="Arial" w:cs="Arial"/>
        </w:rPr>
        <w:t>individual</w:t>
      </w:r>
      <w:r w:rsidR="00F35C63" w:rsidRPr="04965CE3">
        <w:rPr>
          <w:rFonts w:ascii="Arial" w:hAnsi="Arial" w:cs="Arial"/>
        </w:rPr>
        <w:t xml:space="preserve"> protocols </w:t>
      </w:r>
      <w:r>
        <w:rPr>
          <w:rFonts w:ascii="Arial" w:hAnsi="Arial" w:cs="Arial"/>
        </w:rPr>
        <w:t>with</w:t>
      </w:r>
      <w:r w:rsidR="00F35C63" w:rsidRPr="04965CE3">
        <w:rPr>
          <w:rFonts w:ascii="Arial" w:hAnsi="Arial" w:cs="Arial"/>
        </w:rPr>
        <w:t xml:space="preserve"> additional procedural </w:t>
      </w:r>
      <w:r>
        <w:rPr>
          <w:rFonts w:ascii="Arial" w:hAnsi="Arial" w:cs="Arial"/>
        </w:rPr>
        <w:t>requirement</w:t>
      </w:r>
      <w:r w:rsidRPr="04965CE3">
        <w:rPr>
          <w:rFonts w:ascii="Arial" w:hAnsi="Arial" w:cs="Arial"/>
        </w:rPr>
        <w:t>s</w:t>
      </w:r>
      <w:r w:rsidR="00F35C63" w:rsidRPr="04965CE3">
        <w:rPr>
          <w:rFonts w:ascii="Arial" w:hAnsi="Arial" w:cs="Arial"/>
        </w:rPr>
        <w:t xml:space="preserve">. </w:t>
      </w:r>
    </w:p>
    <w:p w14:paraId="13E5EF41" w14:textId="1AB97EB1" w:rsidR="005A0A26" w:rsidRPr="00953E89" w:rsidRDefault="006F02AC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Has the court set a motion cutoff date? I</w:t>
      </w:r>
      <w:r w:rsidR="00C12FA0" w:rsidRPr="00953E89">
        <w:rPr>
          <w:rFonts w:ascii="Arial" w:hAnsi="Arial" w:cs="Arial"/>
        </w:rPr>
        <w:t>f ye</w:t>
      </w:r>
      <w:r w:rsidRPr="00953E89">
        <w:rPr>
          <w:rFonts w:ascii="Arial" w:hAnsi="Arial" w:cs="Arial"/>
        </w:rPr>
        <w:t>s</w:t>
      </w:r>
      <w:r w:rsidR="00C12FA0" w:rsidRPr="00953E89">
        <w:rPr>
          <w:rFonts w:ascii="Arial" w:hAnsi="Arial" w:cs="Arial"/>
        </w:rPr>
        <w:t>, is</w:t>
      </w:r>
      <w:r w:rsidRPr="00953E89">
        <w:rPr>
          <w:rFonts w:ascii="Arial" w:hAnsi="Arial" w:cs="Arial"/>
        </w:rPr>
        <w:t xml:space="preserve"> that date a </w:t>
      </w:r>
      <w:r w:rsidR="00D311E1" w:rsidRPr="00953E89">
        <w:rPr>
          <w:rFonts w:ascii="Arial" w:hAnsi="Arial" w:cs="Arial"/>
        </w:rPr>
        <w:t>“</w:t>
      </w:r>
      <w:r w:rsidRPr="00953E89">
        <w:rPr>
          <w:rFonts w:ascii="Arial" w:hAnsi="Arial" w:cs="Arial"/>
        </w:rPr>
        <w:t>file by</w:t>
      </w:r>
      <w:r w:rsidR="00D311E1" w:rsidRPr="00953E89">
        <w:rPr>
          <w:rFonts w:ascii="Arial" w:hAnsi="Arial" w:cs="Arial"/>
        </w:rPr>
        <w:t>”</w:t>
      </w:r>
      <w:r w:rsidRPr="00953E89">
        <w:rPr>
          <w:rFonts w:ascii="Arial" w:hAnsi="Arial" w:cs="Arial"/>
        </w:rPr>
        <w:t xml:space="preserve"> or </w:t>
      </w:r>
      <w:r w:rsidR="00D311E1" w:rsidRPr="00953E89">
        <w:rPr>
          <w:rFonts w:ascii="Arial" w:hAnsi="Arial" w:cs="Arial"/>
        </w:rPr>
        <w:t>“</w:t>
      </w:r>
      <w:r w:rsidRPr="00953E89">
        <w:rPr>
          <w:rFonts w:ascii="Arial" w:hAnsi="Arial" w:cs="Arial"/>
        </w:rPr>
        <w:t>heard by</w:t>
      </w:r>
      <w:r w:rsidR="00D311E1" w:rsidRPr="00953E89">
        <w:rPr>
          <w:rFonts w:ascii="Arial" w:hAnsi="Arial" w:cs="Arial"/>
        </w:rPr>
        <w:t>”</w:t>
      </w:r>
      <w:r w:rsidRPr="00953E89">
        <w:rPr>
          <w:rFonts w:ascii="Arial" w:hAnsi="Arial" w:cs="Arial"/>
        </w:rPr>
        <w:t xml:space="preserve"> date? </w:t>
      </w:r>
    </w:p>
    <w:p w14:paraId="687B0548" w14:textId="3B45FB72" w:rsidR="005C2C36" w:rsidRPr="00953E89" w:rsidRDefault="005C2C36" w:rsidP="00742B2B">
      <w:pPr>
        <w:pStyle w:val="ListParagraph"/>
        <w:numPr>
          <w:ilvl w:val="1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If it’s a </w:t>
      </w:r>
      <w:r w:rsidR="00C12FA0" w:rsidRPr="00953E89">
        <w:rPr>
          <w:rFonts w:ascii="Arial" w:hAnsi="Arial" w:cs="Arial"/>
        </w:rPr>
        <w:t>“</w:t>
      </w:r>
      <w:r w:rsidRPr="00953E89">
        <w:rPr>
          <w:rFonts w:ascii="Arial" w:hAnsi="Arial" w:cs="Arial"/>
        </w:rPr>
        <w:t>heard by</w:t>
      </w:r>
      <w:r w:rsidR="00C12FA0" w:rsidRPr="00953E89">
        <w:rPr>
          <w:rFonts w:ascii="Arial" w:hAnsi="Arial" w:cs="Arial"/>
        </w:rPr>
        <w:t>”</w:t>
      </w:r>
      <w:r w:rsidRPr="00953E89">
        <w:rPr>
          <w:rFonts w:ascii="Arial" w:hAnsi="Arial" w:cs="Arial"/>
        </w:rPr>
        <w:t xml:space="preserve"> date, keep in mind the </w:t>
      </w:r>
      <w:r w:rsidR="00B71238" w:rsidRPr="00953E89">
        <w:rPr>
          <w:rFonts w:ascii="Arial" w:hAnsi="Arial" w:cs="Arial"/>
        </w:rPr>
        <w:t xml:space="preserve">time for service requirements in </w:t>
      </w:r>
      <w:hyperlink r:id="rId26" w:anchor="t=Court_Rules_Book_Ch_2%2FCourt_Rules_Chapter_2%2FCourt_Rules_Chapter_2.htm%231002624bc-26&amp;rhsearch=black&amp;rhsyns=%20&amp;rhtocid=_0_2_18" w:history="1">
        <w:r w:rsidR="00B71238" w:rsidRPr="00796737">
          <w:rPr>
            <w:rStyle w:val="Hyperlink"/>
            <w:rFonts w:ascii="Arial" w:hAnsi="Arial" w:cs="Arial"/>
          </w:rPr>
          <w:t>MCR 2.119(</w:t>
        </w:r>
        <w:r w:rsidR="003635E4" w:rsidRPr="00796737">
          <w:rPr>
            <w:rStyle w:val="Hyperlink"/>
            <w:rFonts w:ascii="Arial" w:hAnsi="Arial" w:cs="Arial"/>
          </w:rPr>
          <w:t>C)</w:t>
        </w:r>
      </w:hyperlink>
      <w:r w:rsidR="00FA19C4">
        <w:rPr>
          <w:rFonts w:ascii="Arial" w:hAnsi="Arial" w:cs="Arial"/>
        </w:rPr>
        <w:t>,</w:t>
      </w:r>
      <w:r w:rsidR="003635E4" w:rsidRPr="00953E89">
        <w:rPr>
          <w:rFonts w:ascii="Arial" w:hAnsi="Arial" w:cs="Arial"/>
        </w:rPr>
        <w:t xml:space="preserve"> unless the court </w:t>
      </w:r>
      <w:r w:rsidR="00D67D7C" w:rsidRPr="00953E89">
        <w:rPr>
          <w:rFonts w:ascii="Arial" w:hAnsi="Arial" w:cs="Arial"/>
        </w:rPr>
        <w:t xml:space="preserve">has </w:t>
      </w:r>
      <w:r w:rsidR="003635E4" w:rsidRPr="00953E89">
        <w:rPr>
          <w:rFonts w:ascii="Arial" w:hAnsi="Arial" w:cs="Arial"/>
        </w:rPr>
        <w:t>set an alternative schedule.</w:t>
      </w:r>
    </w:p>
    <w:p w14:paraId="1042BBEA" w14:textId="635E1D7F" w:rsidR="004F1EE9" w:rsidRPr="00953E89" w:rsidRDefault="004F1EE9" w:rsidP="00742B2B">
      <w:pPr>
        <w:pStyle w:val="ListParagraph"/>
        <w:numPr>
          <w:ilvl w:val="1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If you are filing multiple motions, </w:t>
      </w:r>
      <w:r w:rsidR="00501753" w:rsidRPr="00953E89">
        <w:rPr>
          <w:rFonts w:ascii="Arial" w:hAnsi="Arial" w:cs="Arial"/>
        </w:rPr>
        <w:t>check with chambers to make sure that the judge does not limit the number of motions they will hear at one time.</w:t>
      </w:r>
    </w:p>
    <w:p w14:paraId="340111ED" w14:textId="5835EDFD" w:rsidR="005C2C36" w:rsidRPr="00953E89" w:rsidRDefault="006F024F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If the court sets a different time for serving a motion or response</w:t>
      </w:r>
      <w:r w:rsidR="00C12FA0" w:rsidRPr="00953E89">
        <w:rPr>
          <w:rFonts w:ascii="Arial" w:hAnsi="Arial" w:cs="Arial"/>
        </w:rPr>
        <w:t>,</w:t>
      </w:r>
      <w:r w:rsidRPr="00953E89">
        <w:rPr>
          <w:rFonts w:ascii="Arial" w:hAnsi="Arial" w:cs="Arial"/>
        </w:rPr>
        <w:t xml:space="preserve"> its authorization must be endorsed in writing on the face of the notice of hearing or made by separate order</w:t>
      </w:r>
      <w:r w:rsidR="00B308B0" w:rsidRPr="00953E89">
        <w:rPr>
          <w:rFonts w:ascii="Arial" w:hAnsi="Arial" w:cs="Arial"/>
        </w:rPr>
        <w:t>.</w:t>
      </w:r>
    </w:p>
    <w:p w14:paraId="79CEBE99" w14:textId="49DB45C3" w:rsidR="00650E57" w:rsidRPr="00953E89" w:rsidRDefault="00650E57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Does your motion need to be supported by a transcript</w:t>
      </w:r>
      <w:r w:rsidR="00187AEA" w:rsidRPr="00953E89">
        <w:rPr>
          <w:rFonts w:ascii="Arial" w:hAnsi="Arial" w:cs="Arial"/>
        </w:rPr>
        <w:t xml:space="preserve"> or affidavit</w:t>
      </w:r>
      <w:r w:rsidRPr="00953E89">
        <w:rPr>
          <w:rFonts w:ascii="Arial" w:hAnsi="Arial" w:cs="Arial"/>
        </w:rPr>
        <w:t>?</w:t>
      </w:r>
      <w:r w:rsidR="00187AEA" w:rsidRPr="00953E89">
        <w:rPr>
          <w:rFonts w:ascii="Arial" w:hAnsi="Arial" w:cs="Arial"/>
        </w:rPr>
        <w:t xml:space="preserve"> </w:t>
      </w:r>
      <w:hyperlink r:id="rId27" w:anchor="t=Court_Rules_Book_Ch_2%2FCourt_Rules_Chapter_2%2FCourt_Rules_Chapter_2.htm%231002624bc-26&amp;rhsearch=black&amp;rhsyns=%20&amp;rhtocid=_0_2_18" w:history="1">
        <w:r w:rsidR="00187AEA" w:rsidRPr="00796737">
          <w:rPr>
            <w:rStyle w:val="Hyperlink"/>
            <w:rFonts w:ascii="Arial" w:hAnsi="Arial" w:cs="Arial"/>
          </w:rPr>
          <w:t>MCR 2.119(</w:t>
        </w:r>
        <w:r w:rsidR="00BE3052" w:rsidRPr="00796737">
          <w:rPr>
            <w:rStyle w:val="Hyperlink"/>
            <w:rFonts w:ascii="Arial" w:hAnsi="Arial" w:cs="Arial"/>
          </w:rPr>
          <w:t>E)</w:t>
        </w:r>
      </w:hyperlink>
      <w:r w:rsidR="00BE3052" w:rsidRPr="00953E89">
        <w:rPr>
          <w:rFonts w:ascii="Arial" w:hAnsi="Arial" w:cs="Arial"/>
        </w:rPr>
        <w:t>.</w:t>
      </w:r>
    </w:p>
    <w:p w14:paraId="32273EC7" w14:textId="095B568F" w:rsidR="006021A8" w:rsidRPr="00953E89" w:rsidRDefault="00FD2C98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Should you request an evidentiary hearing?</w:t>
      </w:r>
      <w:r w:rsidR="00BE5280">
        <w:rPr>
          <w:rFonts w:ascii="Arial" w:hAnsi="Arial" w:cs="Arial"/>
        </w:rPr>
        <w:t xml:space="preserve"> If so, did you include an offer of proof? MRE </w:t>
      </w:r>
      <w:r w:rsidR="00467B29">
        <w:rPr>
          <w:rFonts w:ascii="Arial" w:hAnsi="Arial" w:cs="Arial"/>
        </w:rPr>
        <w:t>103(a)(2).</w:t>
      </w:r>
    </w:p>
    <w:p w14:paraId="73332D5B" w14:textId="63C191A7" w:rsidR="00882C40" w:rsidRPr="00953E89" w:rsidRDefault="004757B9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>Make sure you attend the hearing on the motion</w:t>
      </w:r>
      <w:r w:rsidR="00E53F2C">
        <w:rPr>
          <w:rFonts w:ascii="Arial" w:hAnsi="Arial" w:cs="Arial"/>
        </w:rPr>
        <w:t xml:space="preserve"> and are prepared to respond to the prosecution</w:t>
      </w:r>
      <w:r w:rsidR="00C44922">
        <w:rPr>
          <w:rFonts w:ascii="Arial" w:hAnsi="Arial" w:cs="Arial"/>
        </w:rPr>
        <w:t>s and any questions from the court</w:t>
      </w:r>
      <w:r w:rsidR="00296D50" w:rsidRPr="00953E89">
        <w:rPr>
          <w:rFonts w:ascii="Arial" w:hAnsi="Arial" w:cs="Arial"/>
        </w:rPr>
        <w:t>.</w:t>
      </w:r>
      <w:r w:rsidRPr="00953E89">
        <w:rPr>
          <w:rFonts w:ascii="Arial" w:hAnsi="Arial" w:cs="Arial"/>
        </w:rPr>
        <w:t xml:space="preserve"> </w:t>
      </w:r>
      <w:hyperlink r:id="rId28" w:anchor="t=Court_Rules_Book_Ch_2%2FCourt_Rules_Chapter_2%2FCourt_Rules_Chapter_2.htm%231002624bc-26&amp;rhsearch=black&amp;rhsyns=%20&amp;rhtocid=_0_2_18" w:history="1">
        <w:r w:rsidR="00296D50" w:rsidRPr="00796737">
          <w:rPr>
            <w:rStyle w:val="Hyperlink"/>
            <w:rFonts w:ascii="Arial" w:hAnsi="Arial" w:cs="Arial"/>
          </w:rPr>
          <w:t>MCR 2.119(E)(4)(b)</w:t>
        </w:r>
      </w:hyperlink>
      <w:r w:rsidR="00296D50" w:rsidRPr="00953E89">
        <w:rPr>
          <w:rFonts w:ascii="Arial" w:hAnsi="Arial" w:cs="Arial"/>
        </w:rPr>
        <w:t>.</w:t>
      </w:r>
    </w:p>
    <w:p w14:paraId="14CBD143" w14:textId="6A168711" w:rsidR="00C12FA0" w:rsidRPr="00953E89" w:rsidRDefault="00C12FA0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Be mindful of the filing deadline for motions for reconsideration and motions for rehearing. </w:t>
      </w:r>
      <w:hyperlink r:id="rId29" w:anchor="t=Court_Rules_Book_Ch_2%2FCourt_Rules_Chapter_2%2FCourt_Rules_Chapter_2.htm%231002624bc-26&amp;rhsearch=black&amp;rhsyns=%20&amp;rhtocid=_0_2_18" w:history="1">
        <w:r w:rsidRPr="00796737">
          <w:rPr>
            <w:rStyle w:val="Hyperlink"/>
            <w:rFonts w:ascii="Arial" w:hAnsi="Arial" w:cs="Arial"/>
          </w:rPr>
          <w:t>MCR 2.119(F)</w:t>
        </w:r>
      </w:hyperlink>
      <w:r w:rsidRPr="00953E89">
        <w:rPr>
          <w:rFonts w:ascii="Arial" w:hAnsi="Arial" w:cs="Arial"/>
        </w:rPr>
        <w:t>.</w:t>
      </w:r>
    </w:p>
    <w:p w14:paraId="372B2092" w14:textId="3B3DAF8E" w:rsidR="00914451" w:rsidRDefault="006455E7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Some </w:t>
      </w:r>
      <w:r w:rsidR="00C44922">
        <w:rPr>
          <w:rFonts w:ascii="Arial" w:hAnsi="Arial" w:cs="Arial"/>
        </w:rPr>
        <w:t xml:space="preserve">specific </w:t>
      </w:r>
      <w:r w:rsidR="00DE7593" w:rsidRPr="00953E89">
        <w:rPr>
          <w:rFonts w:ascii="Arial" w:hAnsi="Arial" w:cs="Arial"/>
        </w:rPr>
        <w:t xml:space="preserve">types of </w:t>
      </w:r>
      <w:r w:rsidRPr="00953E89">
        <w:rPr>
          <w:rFonts w:ascii="Arial" w:hAnsi="Arial" w:cs="Arial"/>
        </w:rPr>
        <w:t xml:space="preserve">motions </w:t>
      </w:r>
      <w:r w:rsidR="002F3D0F" w:rsidRPr="00953E89">
        <w:rPr>
          <w:rFonts w:ascii="Arial" w:hAnsi="Arial" w:cs="Arial"/>
        </w:rPr>
        <w:t xml:space="preserve">are subject to </w:t>
      </w:r>
      <w:r w:rsidR="00241D21">
        <w:rPr>
          <w:rFonts w:ascii="Arial" w:hAnsi="Arial" w:cs="Arial"/>
        </w:rPr>
        <w:t xml:space="preserve">additional or different </w:t>
      </w:r>
      <w:r w:rsidR="002F3D0F" w:rsidRPr="00953E89">
        <w:rPr>
          <w:rFonts w:ascii="Arial" w:hAnsi="Arial" w:cs="Arial"/>
        </w:rPr>
        <w:t>requirements</w:t>
      </w:r>
      <w:r w:rsidR="00D83FBF" w:rsidRPr="00953E89">
        <w:rPr>
          <w:rFonts w:ascii="Arial" w:hAnsi="Arial" w:cs="Arial"/>
        </w:rPr>
        <w:t>, e.g., motions for recusal</w:t>
      </w:r>
      <w:r w:rsidR="00241D21">
        <w:rPr>
          <w:rFonts w:ascii="Arial" w:hAnsi="Arial" w:cs="Arial"/>
        </w:rPr>
        <w:t xml:space="preserve">, </w:t>
      </w:r>
      <w:hyperlink r:id="rId30" w:anchor="t=Court_Rules_Book_Ch_2%2FCourt_Rules_Chapter_2%2FCourt_Rules_Chapter_2.htm%231000947bc-5&amp;rhsearch=black&amp;rhsyns=%20&amp;rhtocid=_0_1_2" w:history="1">
        <w:r w:rsidR="00F71171" w:rsidRPr="006B6D36">
          <w:rPr>
            <w:rStyle w:val="Hyperlink"/>
            <w:rFonts w:ascii="Arial" w:hAnsi="Arial" w:cs="Arial"/>
          </w:rPr>
          <w:t>MCR 2.003</w:t>
        </w:r>
      </w:hyperlink>
      <w:r w:rsidR="00373B6B" w:rsidRPr="00953E89">
        <w:rPr>
          <w:rFonts w:ascii="Arial" w:hAnsi="Arial" w:cs="Arial"/>
        </w:rPr>
        <w:t>.</w:t>
      </w:r>
    </w:p>
    <w:p w14:paraId="5BF42B66" w14:textId="5D1ABE6A" w:rsidR="00CE59B9" w:rsidRPr="00953E89" w:rsidRDefault="00CE59B9" w:rsidP="00742B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</w:rPr>
      </w:pPr>
      <w:r w:rsidRPr="00CE59B9">
        <w:rPr>
          <w:rFonts w:ascii="Arial" w:hAnsi="Arial" w:cs="Arial"/>
        </w:rPr>
        <w:t xml:space="preserve">Michigan Courts use a distinct citation format that differs from Bluebook. The </w:t>
      </w:r>
      <w:hyperlink r:id="rId31" w:history="1">
        <w:r w:rsidRPr="00DE5F68">
          <w:rPr>
            <w:rStyle w:val="Hyperlink"/>
            <w:rFonts w:ascii="Arial" w:hAnsi="Arial" w:cs="Arial"/>
          </w:rPr>
          <w:t>Michigan Appellate Opinion Manual</w:t>
        </w:r>
      </w:hyperlink>
      <w:r w:rsidRPr="00CE59B9">
        <w:rPr>
          <w:rFonts w:ascii="Arial" w:hAnsi="Arial" w:cs="Arial"/>
        </w:rPr>
        <w:t xml:space="preserve"> details Michigan’s citation rules and includes a quick reference guide towards the beginning of the manual.</w:t>
      </w:r>
    </w:p>
    <w:p w14:paraId="440DD042" w14:textId="38CF8A6B" w:rsidR="00C12FA0" w:rsidRPr="00953E89" w:rsidRDefault="00C12FA0">
      <w:pPr>
        <w:rPr>
          <w:rFonts w:ascii="Arial" w:hAnsi="Arial" w:cs="Arial"/>
        </w:rPr>
      </w:pPr>
    </w:p>
    <w:p w14:paraId="54D409B1" w14:textId="77777777" w:rsidR="00DE5F68" w:rsidRDefault="00DE5F6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14:paraId="7F60495F" w14:textId="6607D06E" w:rsidR="00752EBE" w:rsidRDefault="00953E89" w:rsidP="00752EB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lastRenderedPageBreak/>
        <w:t>Pointers</w:t>
      </w:r>
      <w:r w:rsidR="00752EBE" w:rsidRPr="00953E89">
        <w:rPr>
          <w:rFonts w:ascii="Arial" w:hAnsi="Arial" w:cs="Arial"/>
          <w:sz w:val="40"/>
          <w:szCs w:val="40"/>
        </w:rPr>
        <w:t xml:space="preserve"> on Brief</w:t>
      </w:r>
      <w:r w:rsidR="0012764F" w:rsidRPr="00953E89">
        <w:rPr>
          <w:rFonts w:ascii="Arial" w:hAnsi="Arial" w:cs="Arial"/>
          <w:sz w:val="40"/>
          <w:szCs w:val="40"/>
        </w:rPr>
        <w:t>s</w:t>
      </w:r>
      <w:r w:rsidR="00752EBE" w:rsidRPr="00953E89">
        <w:rPr>
          <w:rFonts w:ascii="Arial" w:hAnsi="Arial" w:cs="Arial"/>
          <w:sz w:val="40"/>
          <w:szCs w:val="40"/>
        </w:rPr>
        <w:t>:</w:t>
      </w:r>
    </w:p>
    <w:p w14:paraId="4337E9B0" w14:textId="77777777" w:rsidR="009011C1" w:rsidRDefault="009011C1" w:rsidP="755E3A90">
      <w:pPr>
        <w:rPr>
          <w:rFonts w:ascii="Arial" w:hAnsi="Arial" w:cs="Arial"/>
        </w:rPr>
      </w:pPr>
    </w:p>
    <w:p w14:paraId="193DCCFB" w14:textId="20038CA9" w:rsidR="00953E89" w:rsidRPr="00953E89" w:rsidRDefault="00953E89" w:rsidP="755E3A90">
      <w:pPr>
        <w:rPr>
          <w:rFonts w:ascii="Arial" w:hAnsi="Arial" w:cs="Arial"/>
        </w:rPr>
      </w:pPr>
      <w:r w:rsidRPr="755E3A90">
        <w:rPr>
          <w:rFonts w:ascii="Arial" w:hAnsi="Arial" w:cs="Arial"/>
        </w:rPr>
        <w:t xml:space="preserve">The advice to lawyers from U.S. Supreme Court </w:t>
      </w:r>
      <w:r w:rsidR="00D91152">
        <w:rPr>
          <w:rFonts w:ascii="Arial" w:hAnsi="Arial" w:cs="Arial"/>
        </w:rPr>
        <w:t>J</w:t>
      </w:r>
      <w:r w:rsidR="00D91152" w:rsidRPr="755E3A90">
        <w:rPr>
          <w:rFonts w:ascii="Arial" w:hAnsi="Arial" w:cs="Arial"/>
        </w:rPr>
        <w:t>ustice</w:t>
      </w:r>
      <w:r w:rsidRPr="755E3A90">
        <w:rPr>
          <w:rFonts w:ascii="Arial" w:hAnsi="Arial" w:cs="Arial"/>
        </w:rPr>
        <w:t xml:space="preserve"> Elena Kagan: “The most important thing in a brief is clarity.”</w:t>
      </w:r>
    </w:p>
    <w:p w14:paraId="2E2E3C30" w14:textId="77777777" w:rsidR="00915592" w:rsidRPr="00953E89" w:rsidRDefault="00915592" w:rsidP="00F406EA">
      <w:pPr>
        <w:rPr>
          <w:rFonts w:ascii="Arial" w:hAnsi="Arial" w:cs="Arial"/>
        </w:rPr>
      </w:pPr>
    </w:p>
    <w:p w14:paraId="600DABAD" w14:textId="36AE2827" w:rsidR="001D2AFC" w:rsidRPr="00953E89" w:rsidRDefault="00F51B2D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Cite </w:t>
      </w:r>
      <w:r w:rsidR="008B0DC6" w:rsidRPr="00953E89">
        <w:rPr>
          <w:rFonts w:ascii="Arial" w:hAnsi="Arial" w:cs="Arial"/>
        </w:rPr>
        <w:t xml:space="preserve">the specific </w:t>
      </w:r>
      <w:r w:rsidRPr="00953E89">
        <w:rPr>
          <w:rFonts w:ascii="Arial" w:hAnsi="Arial" w:cs="Arial"/>
        </w:rPr>
        <w:t>part</w:t>
      </w:r>
      <w:r w:rsidR="00D91152">
        <w:rPr>
          <w:rFonts w:ascii="Arial" w:hAnsi="Arial" w:cs="Arial"/>
        </w:rPr>
        <w:t>s</w:t>
      </w:r>
      <w:r w:rsidRPr="00953E89">
        <w:rPr>
          <w:rFonts w:ascii="Arial" w:hAnsi="Arial" w:cs="Arial"/>
        </w:rPr>
        <w:t xml:space="preserve"> of the record that support </w:t>
      </w:r>
      <w:r w:rsidR="00D91152">
        <w:rPr>
          <w:rFonts w:ascii="Arial" w:hAnsi="Arial" w:cs="Arial"/>
        </w:rPr>
        <w:t xml:space="preserve">each of </w:t>
      </w:r>
      <w:r w:rsidRPr="00953E89">
        <w:rPr>
          <w:rFonts w:ascii="Arial" w:hAnsi="Arial" w:cs="Arial"/>
        </w:rPr>
        <w:t>your argument</w:t>
      </w:r>
      <w:r w:rsidR="00D91152">
        <w:rPr>
          <w:rFonts w:ascii="Arial" w:hAnsi="Arial" w:cs="Arial"/>
        </w:rPr>
        <w:t>s</w:t>
      </w:r>
      <w:r w:rsidRPr="00953E89">
        <w:rPr>
          <w:rFonts w:ascii="Arial" w:hAnsi="Arial" w:cs="Arial"/>
        </w:rPr>
        <w:t xml:space="preserve"> </w:t>
      </w:r>
      <w:r w:rsidR="00D91152">
        <w:rPr>
          <w:rFonts w:ascii="Arial" w:hAnsi="Arial" w:cs="Arial"/>
        </w:rPr>
        <w:t>and</w:t>
      </w:r>
      <w:r w:rsidR="00D91152" w:rsidRPr="00953E89">
        <w:rPr>
          <w:rFonts w:ascii="Arial" w:hAnsi="Arial" w:cs="Arial"/>
        </w:rPr>
        <w:t xml:space="preserve"> </w:t>
      </w:r>
      <w:r w:rsidRPr="00953E89">
        <w:rPr>
          <w:rFonts w:ascii="Arial" w:hAnsi="Arial" w:cs="Arial"/>
        </w:rPr>
        <w:t>factual assertion</w:t>
      </w:r>
      <w:r w:rsidR="00D91152">
        <w:rPr>
          <w:rFonts w:ascii="Arial" w:hAnsi="Arial" w:cs="Arial"/>
        </w:rPr>
        <w:t>s</w:t>
      </w:r>
      <w:r w:rsidRPr="00953E89">
        <w:rPr>
          <w:rFonts w:ascii="Arial" w:hAnsi="Arial" w:cs="Arial"/>
        </w:rPr>
        <w:t xml:space="preserve">. Do not expect </w:t>
      </w:r>
      <w:r w:rsidR="008B0DC6" w:rsidRPr="00953E89">
        <w:rPr>
          <w:rFonts w:ascii="Arial" w:hAnsi="Arial" w:cs="Arial"/>
        </w:rPr>
        <w:t xml:space="preserve">the </w:t>
      </w:r>
      <w:r w:rsidR="00117D9E" w:rsidRPr="00953E89">
        <w:rPr>
          <w:rFonts w:ascii="Arial" w:hAnsi="Arial" w:cs="Arial"/>
        </w:rPr>
        <w:t>judge to find it on their own.</w:t>
      </w:r>
    </w:p>
    <w:p w14:paraId="1AC817DE" w14:textId="2A7EB516" w:rsidR="00A267C3" w:rsidRPr="00953E89" w:rsidRDefault="000441DE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Sometimes, you may need to expand the record. </w:t>
      </w:r>
      <w:r w:rsidR="00C554E8" w:rsidRPr="00953E89">
        <w:rPr>
          <w:rFonts w:ascii="Arial" w:hAnsi="Arial" w:cs="Arial"/>
        </w:rPr>
        <w:t>“</w:t>
      </w:r>
      <w:r w:rsidR="00D91152">
        <w:rPr>
          <w:rFonts w:ascii="Arial" w:hAnsi="Arial" w:cs="Arial"/>
        </w:rPr>
        <w:t>T</w:t>
      </w:r>
      <w:r w:rsidR="00C554E8" w:rsidRPr="00953E89">
        <w:rPr>
          <w:rFonts w:ascii="Arial" w:hAnsi="Arial" w:cs="Arial"/>
        </w:rPr>
        <w:t xml:space="preserve">o the extent </w:t>
      </w:r>
      <w:r w:rsidR="00D91152">
        <w:rPr>
          <w:rFonts w:ascii="Arial" w:hAnsi="Arial" w:cs="Arial"/>
        </w:rPr>
        <w:t>a</w:t>
      </w:r>
      <w:r w:rsidR="00C554E8" w:rsidRPr="00953E89">
        <w:rPr>
          <w:rFonts w:ascii="Arial" w:hAnsi="Arial" w:cs="Arial"/>
        </w:rPr>
        <w:t xml:space="preserve"> claim depends on facts not of record, it is incumbent on the movant to make a testimonial record at the trial court level in connection with a motion</w:t>
      </w:r>
      <w:r w:rsidR="00FA12AF" w:rsidRPr="00953E89">
        <w:rPr>
          <w:rFonts w:ascii="Arial" w:hAnsi="Arial" w:cs="Arial"/>
        </w:rPr>
        <w:t>.</w:t>
      </w:r>
      <w:r w:rsidR="00C554E8" w:rsidRPr="00953E89">
        <w:rPr>
          <w:rFonts w:ascii="Arial" w:hAnsi="Arial" w:cs="Arial"/>
        </w:rPr>
        <w:t>”</w:t>
      </w:r>
      <w:r w:rsidR="00FA12AF" w:rsidRPr="00953E89">
        <w:rPr>
          <w:rFonts w:ascii="Arial" w:hAnsi="Arial" w:cs="Arial"/>
        </w:rPr>
        <w:t xml:space="preserve"> </w:t>
      </w:r>
      <w:r w:rsidR="00506584" w:rsidRPr="00953E89">
        <w:rPr>
          <w:rFonts w:ascii="Arial" w:hAnsi="Arial" w:cs="Arial"/>
          <w:i/>
          <w:iCs/>
        </w:rPr>
        <w:t>People v Hoag</w:t>
      </w:r>
      <w:r w:rsidR="00506584" w:rsidRPr="00953E89">
        <w:rPr>
          <w:rFonts w:ascii="Arial" w:hAnsi="Arial" w:cs="Arial"/>
        </w:rPr>
        <w:t>, 460 Mich 1, 6 (1999)</w:t>
      </w:r>
      <w:r w:rsidR="00A76F38">
        <w:rPr>
          <w:rFonts w:ascii="Arial" w:hAnsi="Arial" w:cs="Arial"/>
        </w:rPr>
        <w:t xml:space="preserve"> (cleaned up)</w:t>
      </w:r>
      <w:r w:rsidR="00506584" w:rsidRPr="00953E89">
        <w:rPr>
          <w:rFonts w:ascii="Arial" w:hAnsi="Arial" w:cs="Arial"/>
        </w:rPr>
        <w:t>.</w:t>
      </w:r>
    </w:p>
    <w:p w14:paraId="270A6452" w14:textId="59F5E87A" w:rsidR="00B87731" w:rsidRPr="00953E89" w:rsidRDefault="009F1411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953E89">
        <w:rPr>
          <w:rFonts w:ascii="Arial" w:hAnsi="Arial" w:cs="Arial"/>
        </w:rPr>
        <w:t xml:space="preserve">You must </w:t>
      </w:r>
      <w:r w:rsidR="00CB3FB8" w:rsidRPr="00953E89">
        <w:rPr>
          <w:rFonts w:ascii="Arial" w:hAnsi="Arial" w:cs="Arial"/>
        </w:rPr>
        <w:t>support your arguments with citation</w:t>
      </w:r>
      <w:r w:rsidR="00A76F38">
        <w:rPr>
          <w:rFonts w:ascii="Arial" w:hAnsi="Arial" w:cs="Arial"/>
        </w:rPr>
        <w:t>s</w:t>
      </w:r>
      <w:r w:rsidR="00CB3FB8" w:rsidRPr="00953E89">
        <w:rPr>
          <w:rFonts w:ascii="Arial" w:hAnsi="Arial" w:cs="Arial"/>
        </w:rPr>
        <w:t xml:space="preserve"> to relevant legal authority</w:t>
      </w:r>
      <w:r w:rsidRPr="00953E89">
        <w:rPr>
          <w:rFonts w:ascii="Arial" w:hAnsi="Arial" w:cs="Arial"/>
        </w:rPr>
        <w:t xml:space="preserve">. </w:t>
      </w:r>
      <w:r w:rsidR="000A278E" w:rsidRPr="00953E89">
        <w:rPr>
          <w:rFonts w:ascii="Arial" w:hAnsi="Arial" w:cs="Arial"/>
        </w:rPr>
        <w:t>If you do</w:t>
      </w:r>
      <w:r w:rsidR="00A76F38">
        <w:rPr>
          <w:rFonts w:ascii="Arial" w:hAnsi="Arial" w:cs="Arial"/>
        </w:rPr>
        <w:t xml:space="preserve"> </w:t>
      </w:r>
      <w:r w:rsidR="000A278E" w:rsidRPr="00953E89">
        <w:rPr>
          <w:rFonts w:ascii="Arial" w:hAnsi="Arial" w:cs="Arial"/>
        </w:rPr>
        <w:t>n</w:t>
      </w:r>
      <w:r w:rsidR="00A76F38">
        <w:rPr>
          <w:rFonts w:ascii="Arial" w:hAnsi="Arial" w:cs="Arial"/>
        </w:rPr>
        <w:t>o</w:t>
      </w:r>
      <w:r w:rsidR="000A278E" w:rsidRPr="00953E89">
        <w:rPr>
          <w:rFonts w:ascii="Arial" w:hAnsi="Arial" w:cs="Arial"/>
        </w:rPr>
        <w:t xml:space="preserve">t, the court can consider the issue abandoned. </w:t>
      </w:r>
      <w:hyperlink r:id="rId32" w:history="1">
        <w:r w:rsidR="00CE0BC8" w:rsidRPr="00953E89">
          <w:rPr>
            <w:rStyle w:val="Hyperlink"/>
            <w:rFonts w:ascii="Arial" w:hAnsi="Arial" w:cs="Arial"/>
            <w:i/>
            <w:iCs/>
            <w:color w:val="auto"/>
            <w:u w:val="none"/>
          </w:rPr>
          <w:t>Houghton v Keller</w:t>
        </w:r>
        <w:r w:rsidR="00CE0BC8" w:rsidRPr="00953E89">
          <w:rPr>
            <w:rStyle w:val="Hyperlink"/>
            <w:rFonts w:ascii="Arial" w:hAnsi="Arial" w:cs="Arial"/>
            <w:color w:val="auto"/>
            <w:u w:val="none"/>
          </w:rPr>
          <w:t>, 256 Mich App 336, 339-40 (2003)</w:t>
        </w:r>
      </w:hyperlink>
      <w:r w:rsidR="00CE0BC8" w:rsidRPr="00953E89">
        <w:rPr>
          <w:rFonts w:ascii="Arial" w:hAnsi="Arial" w:cs="Arial"/>
        </w:rPr>
        <w:t>.</w:t>
      </w:r>
      <w:r w:rsidR="000A278E" w:rsidRPr="00953E89">
        <w:rPr>
          <w:rFonts w:ascii="Arial" w:hAnsi="Arial" w:cs="Arial"/>
        </w:rPr>
        <w:t xml:space="preserve"> </w:t>
      </w:r>
      <w:r w:rsidRPr="00953E89">
        <w:rPr>
          <w:rFonts w:ascii="Arial" w:hAnsi="Arial" w:cs="Arial"/>
        </w:rPr>
        <w:t xml:space="preserve">“Trial courts are not the research assistants of the litigants; the parties have a duty to fully present their legal arguments to the court for its resolution of their dispute.” </w:t>
      </w:r>
      <w:hyperlink r:id="rId33" w:history="1">
        <w:r w:rsidR="00CB3FB8" w:rsidRPr="00953E89">
          <w:rPr>
            <w:rStyle w:val="Hyperlink"/>
            <w:rFonts w:ascii="Arial" w:hAnsi="Arial" w:cs="Arial"/>
            <w:i/>
            <w:iCs/>
            <w:color w:val="auto"/>
            <w:u w:val="none"/>
          </w:rPr>
          <w:t>Walters v Nadell</w:t>
        </w:r>
        <w:r w:rsidR="00CB3FB8" w:rsidRPr="00953E89">
          <w:rPr>
            <w:rStyle w:val="Hyperlink"/>
            <w:rFonts w:ascii="Arial" w:hAnsi="Arial" w:cs="Arial"/>
            <w:color w:val="auto"/>
            <w:u w:val="none"/>
          </w:rPr>
          <w:t>, 481 Mich 377, 388 (2008)</w:t>
        </w:r>
      </w:hyperlink>
      <w:r w:rsidR="003D23D3" w:rsidRPr="00953E89">
        <w:rPr>
          <w:rFonts w:ascii="Arial" w:hAnsi="Arial" w:cs="Arial"/>
        </w:rPr>
        <w:t>.</w:t>
      </w:r>
    </w:p>
    <w:p w14:paraId="7D026D47" w14:textId="15887E7C" w:rsidR="00200F9C" w:rsidRPr="00742B2B" w:rsidRDefault="004016CF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1A748AC1">
        <w:rPr>
          <w:rFonts w:ascii="Arial" w:hAnsi="Arial" w:cs="Arial"/>
        </w:rPr>
        <w:t>If you do not provide</w:t>
      </w:r>
      <w:r w:rsidR="00777CA6" w:rsidRPr="1A748AC1">
        <w:rPr>
          <w:rFonts w:ascii="Arial" w:hAnsi="Arial" w:cs="Arial"/>
        </w:rPr>
        <w:t xml:space="preserve"> </w:t>
      </w:r>
      <w:r w:rsidR="00F71171" w:rsidRPr="1A748AC1">
        <w:rPr>
          <w:rFonts w:ascii="Arial" w:hAnsi="Arial" w:cs="Arial"/>
        </w:rPr>
        <w:t xml:space="preserve">an </w:t>
      </w:r>
      <w:r w:rsidRPr="1A748AC1">
        <w:rPr>
          <w:rFonts w:ascii="Arial" w:hAnsi="Arial" w:cs="Arial"/>
        </w:rPr>
        <w:t>analysis</w:t>
      </w:r>
      <w:r w:rsidR="00777CA6" w:rsidRPr="1A748AC1">
        <w:rPr>
          <w:rFonts w:ascii="Arial" w:hAnsi="Arial" w:cs="Arial"/>
        </w:rPr>
        <w:t xml:space="preserve"> </w:t>
      </w:r>
      <w:r w:rsidRPr="1A748AC1">
        <w:rPr>
          <w:rFonts w:ascii="Arial" w:hAnsi="Arial" w:cs="Arial"/>
        </w:rPr>
        <w:t xml:space="preserve">of </w:t>
      </w:r>
      <w:r w:rsidR="00777CA6" w:rsidRPr="1A748AC1">
        <w:rPr>
          <w:rFonts w:ascii="Arial" w:hAnsi="Arial" w:cs="Arial"/>
        </w:rPr>
        <w:t xml:space="preserve">each </w:t>
      </w:r>
      <w:r w:rsidRPr="1A748AC1">
        <w:rPr>
          <w:rFonts w:ascii="Arial" w:hAnsi="Arial" w:cs="Arial"/>
        </w:rPr>
        <w:t>issue</w:t>
      </w:r>
      <w:r w:rsidR="00777CA6" w:rsidRPr="1A748AC1">
        <w:rPr>
          <w:rFonts w:ascii="Arial" w:hAnsi="Arial" w:cs="Arial"/>
        </w:rPr>
        <w:t xml:space="preserve"> you raise, the court can consider the issue abandoned. </w:t>
      </w:r>
      <w:r w:rsidR="00CA4F7E" w:rsidRPr="1A748AC1">
        <w:rPr>
          <w:rFonts w:ascii="Arial" w:hAnsi="Arial" w:cs="Arial"/>
        </w:rPr>
        <w:t>“</w:t>
      </w:r>
      <w:r w:rsidR="00BC6082" w:rsidRPr="1A748AC1">
        <w:rPr>
          <w:rFonts w:ascii="Arial" w:hAnsi="Arial" w:cs="Arial"/>
        </w:rPr>
        <w:t>Plaintiff may not merely announce her position and leave it to this Court to discover and rationalize the factual basis for her claims</w:t>
      </w:r>
      <w:r w:rsidR="002D1141" w:rsidRPr="1A748AC1">
        <w:rPr>
          <w:rFonts w:ascii="Arial" w:hAnsi="Arial" w:cs="Arial"/>
        </w:rPr>
        <w:t>.</w:t>
      </w:r>
      <w:r w:rsidR="00CA4F7E" w:rsidRPr="1A748AC1">
        <w:rPr>
          <w:rFonts w:ascii="Arial" w:hAnsi="Arial" w:cs="Arial"/>
        </w:rPr>
        <w:t>”</w:t>
      </w:r>
      <w:r w:rsidR="002D1141" w:rsidRPr="1A748AC1">
        <w:rPr>
          <w:rFonts w:ascii="Arial" w:hAnsi="Arial" w:cs="Arial"/>
        </w:rPr>
        <w:t xml:space="preserve"> </w:t>
      </w:r>
      <w:r w:rsidR="00BC6082" w:rsidRPr="009E77B1">
        <w:rPr>
          <w:rFonts w:ascii="Arial" w:hAnsi="Arial" w:cs="Arial"/>
          <w:i/>
          <w:iCs/>
        </w:rPr>
        <w:t>Prins v Mich State Police</w:t>
      </w:r>
      <w:r w:rsidR="00BC6082" w:rsidRPr="009E77B1">
        <w:rPr>
          <w:rFonts w:ascii="Arial" w:hAnsi="Arial" w:cs="Arial"/>
        </w:rPr>
        <w:t>, 299 Mich App 634, 640 (2013)</w:t>
      </w:r>
      <w:r w:rsidR="7D88F34F" w:rsidRPr="009E77B1">
        <w:rPr>
          <w:rFonts w:ascii="Arial" w:hAnsi="Arial" w:cs="Arial"/>
        </w:rPr>
        <w:t>.</w:t>
      </w:r>
    </w:p>
    <w:p w14:paraId="12710D3B" w14:textId="0A4B2EB0" w:rsidR="0008785E" w:rsidRDefault="0008785E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 w:rsidRPr="00742B2B">
        <w:rPr>
          <w:rFonts w:ascii="Arial" w:hAnsi="Arial" w:cs="Arial"/>
        </w:rPr>
        <w:t xml:space="preserve">Good legal writing consists of </w:t>
      </w:r>
      <w:r w:rsidR="00B5126C" w:rsidRPr="00742B2B">
        <w:rPr>
          <w:rFonts w:ascii="Arial" w:hAnsi="Arial" w:cs="Arial"/>
        </w:rPr>
        <w:t xml:space="preserve">short, declarative sentences in plain English. </w:t>
      </w:r>
      <w:r w:rsidR="009E77B1" w:rsidRPr="00742B2B">
        <w:rPr>
          <w:rFonts w:ascii="Arial" w:hAnsi="Arial" w:cs="Arial"/>
        </w:rPr>
        <w:t>Persuasive</w:t>
      </w:r>
      <w:r w:rsidR="00B5126C" w:rsidRPr="00742B2B">
        <w:rPr>
          <w:rFonts w:ascii="Arial" w:hAnsi="Arial" w:cs="Arial"/>
        </w:rPr>
        <w:t xml:space="preserve"> legal writing will incorporate storytelling principles</w:t>
      </w:r>
      <w:r w:rsidR="009E77B1" w:rsidRPr="00742B2B">
        <w:rPr>
          <w:rFonts w:ascii="Arial" w:hAnsi="Arial" w:cs="Arial"/>
        </w:rPr>
        <w:t>, active voice, and avoid legalese and “cop talk.”</w:t>
      </w:r>
    </w:p>
    <w:p w14:paraId="10504F80" w14:textId="2F855EDD" w:rsidR="005E7AFF" w:rsidRDefault="005E7AFF" w:rsidP="00742B2B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For more tips on legal writing, check out the </w:t>
      </w:r>
      <w:hyperlink r:id="rId34" w:history="1">
        <w:r w:rsidRPr="005F6783">
          <w:rPr>
            <w:rStyle w:val="Hyperlink"/>
            <w:rFonts w:ascii="Arial" w:hAnsi="Arial" w:cs="Arial"/>
          </w:rPr>
          <w:t>Plain Language Column</w:t>
        </w:r>
      </w:hyperlink>
      <w:r w:rsidR="005F6783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n the </w:t>
      </w:r>
      <w:r>
        <w:rPr>
          <w:rFonts w:ascii="Arial" w:hAnsi="Arial" w:cs="Arial"/>
          <w:i/>
          <w:iCs/>
        </w:rPr>
        <w:t>Michigan Bar Journal</w:t>
      </w:r>
      <w:r>
        <w:rPr>
          <w:rFonts w:ascii="Arial" w:hAnsi="Arial" w:cs="Arial"/>
        </w:rPr>
        <w:t>.</w:t>
      </w:r>
    </w:p>
    <w:p w14:paraId="07DCB8C4" w14:textId="77777777" w:rsidR="005E7AFF" w:rsidRDefault="005E7AFF" w:rsidP="005E7AFF">
      <w:pPr>
        <w:rPr>
          <w:rFonts w:ascii="Arial" w:hAnsi="Arial" w:cs="Arial"/>
        </w:rPr>
      </w:pPr>
    </w:p>
    <w:p w14:paraId="3658D181" w14:textId="1BFAFD03" w:rsidR="006905E1" w:rsidRDefault="006905E1" w:rsidP="006905E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Additional Resources</w:t>
      </w:r>
      <w:r w:rsidRPr="00953E89">
        <w:rPr>
          <w:rFonts w:ascii="Arial" w:hAnsi="Arial" w:cs="Arial"/>
          <w:sz w:val="40"/>
          <w:szCs w:val="40"/>
        </w:rPr>
        <w:t>:</w:t>
      </w:r>
    </w:p>
    <w:p w14:paraId="151143DE" w14:textId="77777777" w:rsidR="00280B9F" w:rsidRDefault="00280B9F" w:rsidP="00742B2B">
      <w:pPr>
        <w:pStyle w:val="ListParagraph"/>
        <w:rPr>
          <w:rFonts w:ascii="Arial" w:hAnsi="Arial" w:cs="Arial"/>
        </w:rPr>
      </w:pPr>
    </w:p>
    <w:p w14:paraId="5017CD21" w14:textId="1CF54EDE" w:rsidR="00030F49" w:rsidRPr="00742B2B" w:rsidRDefault="00030F49" w:rsidP="00742B2B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</w:rPr>
      </w:pPr>
      <w:hyperlink r:id="rId35" w:history="1">
        <w:r w:rsidRPr="00C562F7">
          <w:rPr>
            <w:rStyle w:val="Hyperlink"/>
            <w:rFonts w:ascii="Arial" w:hAnsi="Arial" w:cs="Arial"/>
          </w:rPr>
          <w:t>List of Common Motion</w:t>
        </w:r>
        <w:r w:rsidR="00C562F7">
          <w:rPr>
            <w:rStyle w:val="Hyperlink"/>
            <w:rFonts w:ascii="Arial" w:hAnsi="Arial" w:cs="Arial"/>
          </w:rPr>
          <w:t>s and Related Resource</w:t>
        </w:r>
        <w:r w:rsidRPr="00C562F7">
          <w:rPr>
            <w:rStyle w:val="Hyperlink"/>
            <w:rFonts w:ascii="Arial" w:hAnsi="Arial" w:cs="Arial"/>
          </w:rPr>
          <w:t>s</w:t>
        </w:r>
      </w:hyperlink>
      <w:r w:rsidR="00602088" w:rsidRPr="00742B2B">
        <w:rPr>
          <w:rFonts w:ascii="Arial" w:hAnsi="Arial" w:cs="Arial"/>
        </w:rPr>
        <w:t xml:space="preserve"> by Erin Van Campen</w:t>
      </w:r>
    </w:p>
    <w:p w14:paraId="34607B33" w14:textId="5166E59C" w:rsidR="00682B7F" w:rsidRPr="00742B2B" w:rsidRDefault="00682B7F" w:rsidP="00742B2B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</w:rPr>
      </w:pPr>
      <w:hyperlink r:id="rId36" w:history="1">
        <w:r w:rsidRPr="0022310F">
          <w:rPr>
            <w:rStyle w:val="Hyperlink"/>
            <w:rFonts w:ascii="Arial" w:hAnsi="Arial" w:cs="Arial"/>
          </w:rPr>
          <w:t>Defender Motion</w:t>
        </w:r>
        <w:r w:rsidR="0022310F" w:rsidRPr="0022310F">
          <w:rPr>
            <w:rStyle w:val="Hyperlink"/>
            <w:rFonts w:ascii="Arial" w:hAnsi="Arial" w:cs="Arial"/>
          </w:rPr>
          <w:t>s</w:t>
        </w:r>
        <w:r w:rsidRPr="0022310F">
          <w:rPr>
            <w:rStyle w:val="Hyperlink"/>
            <w:rFonts w:ascii="Arial" w:hAnsi="Arial" w:cs="Arial"/>
          </w:rPr>
          <w:t xml:space="preserve"> Book</w:t>
        </w:r>
      </w:hyperlink>
      <w:r w:rsidRPr="00742B2B">
        <w:rPr>
          <w:rFonts w:ascii="Arial" w:hAnsi="Arial" w:cs="Arial"/>
        </w:rPr>
        <w:t xml:space="preserve"> by </w:t>
      </w:r>
      <w:r w:rsidR="00602088" w:rsidRPr="00742B2B">
        <w:rPr>
          <w:rFonts w:ascii="Arial" w:hAnsi="Arial" w:cs="Arial"/>
        </w:rPr>
        <w:t xml:space="preserve">the </w:t>
      </w:r>
      <w:r w:rsidRPr="00742B2B">
        <w:rPr>
          <w:rFonts w:ascii="Arial" w:hAnsi="Arial" w:cs="Arial"/>
        </w:rPr>
        <w:t>State Appellate Defender Office</w:t>
      </w:r>
      <w:r w:rsidR="00602088" w:rsidRPr="00742B2B">
        <w:rPr>
          <w:rFonts w:ascii="Arial" w:hAnsi="Arial" w:cs="Arial"/>
        </w:rPr>
        <w:t>’s Criminal Defense Resource Center (SADO log-in required)</w:t>
      </w:r>
    </w:p>
    <w:p w14:paraId="34A4AFEE" w14:textId="1A45427D" w:rsidR="0068609B" w:rsidRPr="00742B2B" w:rsidRDefault="0068609B" w:rsidP="00742B2B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</w:rPr>
      </w:pPr>
      <w:hyperlink r:id="rId37" w:history="1">
        <w:r w:rsidRPr="00545C56">
          <w:rPr>
            <w:rStyle w:val="Hyperlink"/>
            <w:rFonts w:ascii="Arial" w:hAnsi="Arial" w:cs="Arial"/>
          </w:rPr>
          <w:t>Issue-Spotting Outline</w:t>
        </w:r>
      </w:hyperlink>
      <w:r w:rsidRPr="00742B2B">
        <w:rPr>
          <w:rFonts w:ascii="Arial" w:hAnsi="Arial" w:cs="Arial"/>
        </w:rPr>
        <w:t xml:space="preserve"> by Kristin LaVoy</w:t>
      </w:r>
    </w:p>
    <w:p w14:paraId="264A4EA3" w14:textId="56AE6485" w:rsidR="005E7AFF" w:rsidRPr="00742B2B" w:rsidRDefault="0068609B" w:rsidP="00742B2B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</w:rPr>
      </w:pPr>
      <w:hyperlink r:id="rId38" w:history="1">
        <w:r w:rsidRPr="000F2810">
          <w:rPr>
            <w:rStyle w:val="Hyperlink"/>
            <w:rFonts w:ascii="Arial" w:hAnsi="Arial" w:cs="Arial"/>
          </w:rPr>
          <w:t>Guide to Pretrial Notices and Witness Lists</w:t>
        </w:r>
      </w:hyperlink>
      <w:r w:rsidRPr="00742B2B">
        <w:rPr>
          <w:rFonts w:ascii="Arial" w:hAnsi="Arial" w:cs="Arial"/>
        </w:rPr>
        <w:t xml:space="preserve"> </w:t>
      </w:r>
      <w:r w:rsidR="00602088" w:rsidRPr="00742B2B">
        <w:rPr>
          <w:rFonts w:ascii="Arial" w:hAnsi="Arial" w:cs="Arial"/>
        </w:rPr>
        <w:t>b</w:t>
      </w:r>
      <w:r w:rsidRPr="00742B2B">
        <w:rPr>
          <w:rFonts w:ascii="Arial" w:hAnsi="Arial" w:cs="Arial"/>
        </w:rPr>
        <w:t>y Erin Van Campen</w:t>
      </w:r>
    </w:p>
    <w:p w14:paraId="74B6A8EA" w14:textId="77777777" w:rsidR="00315E4C" w:rsidRPr="00742B2B" w:rsidRDefault="00315E4C" w:rsidP="00742B2B">
      <w:pPr>
        <w:rPr>
          <w:rFonts w:ascii="Arial" w:hAnsi="Arial" w:cs="Arial"/>
        </w:rPr>
      </w:pPr>
    </w:p>
    <w:sectPr w:rsidR="00315E4C" w:rsidRPr="00742B2B" w:rsidSect="00436926">
      <w:headerReference w:type="default" r:id="rId39"/>
      <w:footerReference w:type="default" r:id="rId40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F935" w14:textId="77777777" w:rsidR="00961890" w:rsidRDefault="00961890" w:rsidP="00B77FA2">
      <w:r>
        <w:separator/>
      </w:r>
    </w:p>
  </w:endnote>
  <w:endnote w:type="continuationSeparator" w:id="0">
    <w:p w14:paraId="3B55F2DF" w14:textId="77777777" w:rsidR="00961890" w:rsidRDefault="00961890" w:rsidP="00B7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1536D" w14:paraId="2398CCF9" w14:textId="77777777" w:rsidTr="33A8CCF8">
      <w:trPr>
        <w:trHeight w:val="300"/>
      </w:trPr>
      <w:tc>
        <w:tcPr>
          <w:tcW w:w="3120" w:type="dxa"/>
        </w:tcPr>
        <w:p w14:paraId="589ACEFA" w14:textId="2483A09F" w:rsidR="0051536D" w:rsidRDefault="0051536D" w:rsidP="33A8CCF8">
          <w:pPr>
            <w:pStyle w:val="Header"/>
            <w:ind w:left="-115"/>
          </w:pPr>
        </w:p>
      </w:tc>
      <w:tc>
        <w:tcPr>
          <w:tcW w:w="3120" w:type="dxa"/>
        </w:tcPr>
        <w:p w14:paraId="01566FE1" w14:textId="2CCB0F63" w:rsidR="0051536D" w:rsidRDefault="0051536D" w:rsidP="33A8CCF8">
          <w:pPr>
            <w:pStyle w:val="Header"/>
            <w:jc w:val="center"/>
          </w:pPr>
        </w:p>
      </w:tc>
      <w:tc>
        <w:tcPr>
          <w:tcW w:w="3120" w:type="dxa"/>
        </w:tcPr>
        <w:p w14:paraId="7F735EA1" w14:textId="28354CB1" w:rsidR="0051536D" w:rsidRDefault="0051536D" w:rsidP="33A8CCF8">
          <w:pPr>
            <w:pStyle w:val="Header"/>
            <w:ind w:right="-115"/>
            <w:jc w:val="right"/>
          </w:pPr>
        </w:p>
      </w:tc>
    </w:tr>
  </w:tbl>
  <w:p w14:paraId="669633EA" w14:textId="015793DD" w:rsidR="0051536D" w:rsidRDefault="0051536D" w:rsidP="33A8C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FFA6" w14:textId="77777777" w:rsidR="00961890" w:rsidRDefault="00961890" w:rsidP="00B77FA2">
      <w:r>
        <w:separator/>
      </w:r>
    </w:p>
  </w:footnote>
  <w:footnote w:type="continuationSeparator" w:id="0">
    <w:p w14:paraId="59BF4133" w14:textId="77777777" w:rsidR="00961890" w:rsidRDefault="00961890" w:rsidP="00B77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F1ED" w14:textId="6D9514B1" w:rsidR="0051536D" w:rsidRDefault="0051536D" w:rsidP="00436926">
    <w:pPr>
      <w:pStyle w:val="Header"/>
      <w:tabs>
        <w:tab w:val="clear" w:pos="4680"/>
        <w:tab w:val="clear" w:pos="9360"/>
        <w:tab w:val="left" w:pos="2748"/>
      </w:tabs>
    </w:pPr>
    <w:r>
      <w:rPr>
        <w:noProof/>
      </w:rPr>
      <w:drawing>
        <wp:inline distT="0" distB="0" distL="0" distR="0" wp14:anchorId="22657714" wp14:editId="2995FFBA">
          <wp:extent cx="4133850" cy="987089"/>
          <wp:effectExtent l="0" t="0" r="0" b="0"/>
          <wp:docPr id="1345510743" name="drawing">
            <a:extLst xmlns:a="http://schemas.openxmlformats.org/drawingml/2006/main">
              <a:ext uri="{FF2B5EF4-FFF2-40B4-BE49-F238E27FC236}">
                <a16:creationId xmlns:a16="http://schemas.microsoft.com/office/drawing/2014/main" id="{5466D7E1-DBA8-4243-B4FA-A8CBA6B3FC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510743" name="Picture 13455107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850" cy="987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0A5B"/>
    <w:multiLevelType w:val="hybridMultilevel"/>
    <w:tmpl w:val="034027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410F8"/>
    <w:multiLevelType w:val="hybridMultilevel"/>
    <w:tmpl w:val="6A9A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26183"/>
    <w:multiLevelType w:val="hybridMultilevel"/>
    <w:tmpl w:val="75746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97468"/>
    <w:multiLevelType w:val="hybridMultilevel"/>
    <w:tmpl w:val="0AD4D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A4737"/>
    <w:multiLevelType w:val="hybridMultilevel"/>
    <w:tmpl w:val="B4466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86096">
    <w:abstractNumId w:val="2"/>
  </w:num>
  <w:num w:numId="2" w16cid:durableId="155342091">
    <w:abstractNumId w:val="1"/>
  </w:num>
  <w:num w:numId="3" w16cid:durableId="1877817109">
    <w:abstractNumId w:val="4"/>
  </w:num>
  <w:num w:numId="4" w16cid:durableId="2067873065">
    <w:abstractNumId w:val="0"/>
  </w:num>
  <w:num w:numId="5" w16cid:durableId="444234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26"/>
    <w:rsid w:val="00030F49"/>
    <w:rsid w:val="000441DE"/>
    <w:rsid w:val="000665AA"/>
    <w:rsid w:val="00084E26"/>
    <w:rsid w:val="0008785E"/>
    <w:rsid w:val="000A0D55"/>
    <w:rsid w:val="000A278E"/>
    <w:rsid w:val="000B152C"/>
    <w:rsid w:val="000B54D7"/>
    <w:rsid w:val="000C1E80"/>
    <w:rsid w:val="000E120C"/>
    <w:rsid w:val="000F2810"/>
    <w:rsid w:val="000F3E66"/>
    <w:rsid w:val="000F5128"/>
    <w:rsid w:val="00110424"/>
    <w:rsid w:val="00117D9E"/>
    <w:rsid w:val="0012764F"/>
    <w:rsid w:val="001315E1"/>
    <w:rsid w:val="001576CD"/>
    <w:rsid w:val="00186B5E"/>
    <w:rsid w:val="00187AEA"/>
    <w:rsid w:val="001C35CC"/>
    <w:rsid w:val="001D1510"/>
    <w:rsid w:val="001D2AFC"/>
    <w:rsid w:val="001D3C97"/>
    <w:rsid w:val="001E3661"/>
    <w:rsid w:val="00200F9C"/>
    <w:rsid w:val="0022310F"/>
    <w:rsid w:val="0023241B"/>
    <w:rsid w:val="00241D21"/>
    <w:rsid w:val="00253EFF"/>
    <w:rsid w:val="00255FDB"/>
    <w:rsid w:val="00267EB6"/>
    <w:rsid w:val="00280B9F"/>
    <w:rsid w:val="00285388"/>
    <w:rsid w:val="00296D50"/>
    <w:rsid w:val="002D1141"/>
    <w:rsid w:val="002F3D0F"/>
    <w:rsid w:val="002F4C22"/>
    <w:rsid w:val="003065E5"/>
    <w:rsid w:val="00315E4C"/>
    <w:rsid w:val="00323174"/>
    <w:rsid w:val="00344E3A"/>
    <w:rsid w:val="003635E4"/>
    <w:rsid w:val="00373B6B"/>
    <w:rsid w:val="003809AE"/>
    <w:rsid w:val="0038201E"/>
    <w:rsid w:val="003850F4"/>
    <w:rsid w:val="00392DA4"/>
    <w:rsid w:val="00393B77"/>
    <w:rsid w:val="003943B6"/>
    <w:rsid w:val="003974DD"/>
    <w:rsid w:val="003A2A56"/>
    <w:rsid w:val="003B2FF6"/>
    <w:rsid w:val="003C2B08"/>
    <w:rsid w:val="003C40E8"/>
    <w:rsid w:val="003D23D3"/>
    <w:rsid w:val="004016CF"/>
    <w:rsid w:val="00420669"/>
    <w:rsid w:val="00435C27"/>
    <w:rsid w:val="004361B3"/>
    <w:rsid w:val="00436926"/>
    <w:rsid w:val="00443FC5"/>
    <w:rsid w:val="0045352F"/>
    <w:rsid w:val="00467B29"/>
    <w:rsid w:val="004757B9"/>
    <w:rsid w:val="004B1400"/>
    <w:rsid w:val="004B3CE5"/>
    <w:rsid w:val="004D3A14"/>
    <w:rsid w:val="004E0344"/>
    <w:rsid w:val="004F16A7"/>
    <w:rsid w:val="004F1EE9"/>
    <w:rsid w:val="00501753"/>
    <w:rsid w:val="00505B7D"/>
    <w:rsid w:val="00506584"/>
    <w:rsid w:val="0051536D"/>
    <w:rsid w:val="00536B0E"/>
    <w:rsid w:val="00545647"/>
    <w:rsid w:val="00545C56"/>
    <w:rsid w:val="005559A8"/>
    <w:rsid w:val="0055605C"/>
    <w:rsid w:val="00565664"/>
    <w:rsid w:val="00586178"/>
    <w:rsid w:val="00594619"/>
    <w:rsid w:val="0059482B"/>
    <w:rsid w:val="005A0A26"/>
    <w:rsid w:val="005B1ADE"/>
    <w:rsid w:val="005C2C36"/>
    <w:rsid w:val="005D345C"/>
    <w:rsid w:val="005E4056"/>
    <w:rsid w:val="005E7AFF"/>
    <w:rsid w:val="005F0BE9"/>
    <w:rsid w:val="005F6783"/>
    <w:rsid w:val="00602088"/>
    <w:rsid w:val="006021A8"/>
    <w:rsid w:val="006438FE"/>
    <w:rsid w:val="006455E7"/>
    <w:rsid w:val="00645D1D"/>
    <w:rsid w:val="00647473"/>
    <w:rsid w:val="0064759D"/>
    <w:rsid w:val="00650E57"/>
    <w:rsid w:val="006539FC"/>
    <w:rsid w:val="00667D74"/>
    <w:rsid w:val="00672F34"/>
    <w:rsid w:val="00674117"/>
    <w:rsid w:val="006810AA"/>
    <w:rsid w:val="00682B7F"/>
    <w:rsid w:val="0068609B"/>
    <w:rsid w:val="006905E1"/>
    <w:rsid w:val="006A4F0D"/>
    <w:rsid w:val="006B6D36"/>
    <w:rsid w:val="006D283B"/>
    <w:rsid w:val="006D3ABD"/>
    <w:rsid w:val="006D7C6D"/>
    <w:rsid w:val="006F024F"/>
    <w:rsid w:val="006F02AC"/>
    <w:rsid w:val="006F4550"/>
    <w:rsid w:val="0071584C"/>
    <w:rsid w:val="007230B9"/>
    <w:rsid w:val="00736BB6"/>
    <w:rsid w:val="00742B2B"/>
    <w:rsid w:val="00752EBE"/>
    <w:rsid w:val="00757EA8"/>
    <w:rsid w:val="00777CA6"/>
    <w:rsid w:val="00792079"/>
    <w:rsid w:val="00795DC2"/>
    <w:rsid w:val="00796737"/>
    <w:rsid w:val="007967ED"/>
    <w:rsid w:val="007A4BD6"/>
    <w:rsid w:val="007B1826"/>
    <w:rsid w:val="007B21E0"/>
    <w:rsid w:val="007C2001"/>
    <w:rsid w:val="007C366F"/>
    <w:rsid w:val="0080540C"/>
    <w:rsid w:val="0080605F"/>
    <w:rsid w:val="00807194"/>
    <w:rsid w:val="00830C21"/>
    <w:rsid w:val="0083769A"/>
    <w:rsid w:val="00846468"/>
    <w:rsid w:val="00863759"/>
    <w:rsid w:val="00882C40"/>
    <w:rsid w:val="00883B72"/>
    <w:rsid w:val="008850EB"/>
    <w:rsid w:val="00887E06"/>
    <w:rsid w:val="00891F55"/>
    <w:rsid w:val="00893E00"/>
    <w:rsid w:val="00894188"/>
    <w:rsid w:val="008B0DC6"/>
    <w:rsid w:val="009011C1"/>
    <w:rsid w:val="00914451"/>
    <w:rsid w:val="00915592"/>
    <w:rsid w:val="00937981"/>
    <w:rsid w:val="00953E89"/>
    <w:rsid w:val="00960B1D"/>
    <w:rsid w:val="00961890"/>
    <w:rsid w:val="00972D27"/>
    <w:rsid w:val="009746EA"/>
    <w:rsid w:val="009A0984"/>
    <w:rsid w:val="009B4ABE"/>
    <w:rsid w:val="009C2A97"/>
    <w:rsid w:val="009C7291"/>
    <w:rsid w:val="009D405B"/>
    <w:rsid w:val="009E77B1"/>
    <w:rsid w:val="009F1411"/>
    <w:rsid w:val="00A0507A"/>
    <w:rsid w:val="00A23988"/>
    <w:rsid w:val="00A267C3"/>
    <w:rsid w:val="00A377F8"/>
    <w:rsid w:val="00A53AB4"/>
    <w:rsid w:val="00A76F38"/>
    <w:rsid w:val="00A84E49"/>
    <w:rsid w:val="00A92BA7"/>
    <w:rsid w:val="00AA4A85"/>
    <w:rsid w:val="00AC4A14"/>
    <w:rsid w:val="00AD2942"/>
    <w:rsid w:val="00B308B0"/>
    <w:rsid w:val="00B37536"/>
    <w:rsid w:val="00B5126C"/>
    <w:rsid w:val="00B71238"/>
    <w:rsid w:val="00B73F1D"/>
    <w:rsid w:val="00B77FA2"/>
    <w:rsid w:val="00B87731"/>
    <w:rsid w:val="00BC6082"/>
    <w:rsid w:val="00BE3052"/>
    <w:rsid w:val="00BE5280"/>
    <w:rsid w:val="00BF74E4"/>
    <w:rsid w:val="00BF79BA"/>
    <w:rsid w:val="00C035E3"/>
    <w:rsid w:val="00C12FA0"/>
    <w:rsid w:val="00C21FE1"/>
    <w:rsid w:val="00C23914"/>
    <w:rsid w:val="00C44922"/>
    <w:rsid w:val="00C466AF"/>
    <w:rsid w:val="00C554E8"/>
    <w:rsid w:val="00C562F7"/>
    <w:rsid w:val="00CA4F7E"/>
    <w:rsid w:val="00CB0B16"/>
    <w:rsid w:val="00CB3FB8"/>
    <w:rsid w:val="00CC1A49"/>
    <w:rsid w:val="00CC34DB"/>
    <w:rsid w:val="00CE0BC8"/>
    <w:rsid w:val="00CE5064"/>
    <w:rsid w:val="00CE59B9"/>
    <w:rsid w:val="00CF0957"/>
    <w:rsid w:val="00CF6FCE"/>
    <w:rsid w:val="00D05317"/>
    <w:rsid w:val="00D20AA8"/>
    <w:rsid w:val="00D22F48"/>
    <w:rsid w:val="00D311E1"/>
    <w:rsid w:val="00D400A7"/>
    <w:rsid w:val="00D4787F"/>
    <w:rsid w:val="00D57548"/>
    <w:rsid w:val="00D57605"/>
    <w:rsid w:val="00D67D7C"/>
    <w:rsid w:val="00D702F2"/>
    <w:rsid w:val="00D83FBF"/>
    <w:rsid w:val="00D90AAC"/>
    <w:rsid w:val="00D91152"/>
    <w:rsid w:val="00DB3B71"/>
    <w:rsid w:val="00DC15FD"/>
    <w:rsid w:val="00DC5FD9"/>
    <w:rsid w:val="00DC7F63"/>
    <w:rsid w:val="00DE120F"/>
    <w:rsid w:val="00DE5F68"/>
    <w:rsid w:val="00DE7593"/>
    <w:rsid w:val="00E21E29"/>
    <w:rsid w:val="00E350C7"/>
    <w:rsid w:val="00E5247B"/>
    <w:rsid w:val="00E53F2C"/>
    <w:rsid w:val="00E701A7"/>
    <w:rsid w:val="00E9624C"/>
    <w:rsid w:val="00EA0FC7"/>
    <w:rsid w:val="00EB2F09"/>
    <w:rsid w:val="00EC74C3"/>
    <w:rsid w:val="00ED2012"/>
    <w:rsid w:val="00EE63C7"/>
    <w:rsid w:val="00F07CA0"/>
    <w:rsid w:val="00F22F21"/>
    <w:rsid w:val="00F35C63"/>
    <w:rsid w:val="00F406EA"/>
    <w:rsid w:val="00F51B2D"/>
    <w:rsid w:val="00F529DB"/>
    <w:rsid w:val="00F647E4"/>
    <w:rsid w:val="00F71171"/>
    <w:rsid w:val="00F967A7"/>
    <w:rsid w:val="00FA12AF"/>
    <w:rsid w:val="00FA19C4"/>
    <w:rsid w:val="00FD2C98"/>
    <w:rsid w:val="00FE231E"/>
    <w:rsid w:val="00FE692F"/>
    <w:rsid w:val="00FF2238"/>
    <w:rsid w:val="04965CE3"/>
    <w:rsid w:val="1202BF81"/>
    <w:rsid w:val="13703773"/>
    <w:rsid w:val="15C1F5B0"/>
    <w:rsid w:val="1A748AC1"/>
    <w:rsid w:val="33A8CCF8"/>
    <w:rsid w:val="67BAA070"/>
    <w:rsid w:val="6FAB7651"/>
    <w:rsid w:val="755E3A90"/>
    <w:rsid w:val="7D88F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3D39"/>
  <w15:chartTrackingRefBased/>
  <w15:docId w15:val="{F317581F-D666-4311-AD99-7F07B2C3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A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A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A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A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A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A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A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A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A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A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A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A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A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A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A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A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A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A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7E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E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7F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FA2"/>
  </w:style>
  <w:style w:type="paragraph" w:styleId="Footer">
    <w:name w:val="footer"/>
    <w:basedOn w:val="Normal"/>
    <w:link w:val="FooterChar"/>
    <w:uiPriority w:val="99"/>
    <w:unhideWhenUsed/>
    <w:rsid w:val="00B77F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FA2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55FDB"/>
  </w:style>
  <w:style w:type="character" w:styleId="FollowedHyperlink">
    <w:name w:val="FollowedHyperlink"/>
    <w:basedOn w:val="DefaultParagraphFont"/>
    <w:uiPriority w:val="99"/>
    <w:semiHidden/>
    <w:unhideWhenUsed/>
    <w:rsid w:val="0008785E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6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7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18" Type="http://schemas.openxmlformats.org/officeDocument/2006/relationships/hyperlink" Target="https://www.icle.org/modules/mlo/cases/display.aspx?style=book&amp;cite=277%20Mich%20App%20622" TargetMode="External"/><Relationship Id="rId26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courts.michigan.gov/siteassets/rules-instructions-administrative-orders/michigan-court-rules/court-rules-book-ch-1-responsive-html5.zip/index.html" TargetMode="External"/><Relationship Id="rId34" Type="http://schemas.openxmlformats.org/officeDocument/2006/relationships/hyperlink" Target="https://www.michbar.org/generalinfo/plainenglish/home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20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29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24" Type="http://schemas.openxmlformats.org/officeDocument/2006/relationships/hyperlink" Target="https://www.courts.michigan.gov/492c71/siteassets/rules-instructions-administrative-orders/local-court-rules/local-court-rules-circuit-court.pdf" TargetMode="External"/><Relationship Id="rId32" Type="http://schemas.openxmlformats.org/officeDocument/2006/relationships/hyperlink" Target="https://plus.lexis.com/api/document/collection/cases/id/48F5-MBH0-0039-4473-00000-00?cite=256%20Mich.%20App.%20336&amp;context=1530671" TargetMode="External"/><Relationship Id="rId37" Type="http://schemas.openxmlformats.org/officeDocument/2006/relationships/hyperlink" Target="https://drive.google.com/file/d/1i62SknvhQ3D6-PhNLUYwEQb3sSyLNNd4/view?usp=drive_link" TargetMode="External"/><Relationship Id="rId40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23" Type="http://schemas.openxmlformats.org/officeDocument/2006/relationships/hyperlink" Target="https://mifile.courts.michigan.gov/login?ReturnUrl=%2Fcases&amp;TimeOut=False" TargetMode="External"/><Relationship Id="rId28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36" Type="http://schemas.openxmlformats.org/officeDocument/2006/relationships/hyperlink" Target="https://www.sado.org/books/publications/11682_The-2022-Defender-Motions-Book.pdf" TargetMode="External"/><Relationship Id="rId10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19" Type="http://schemas.openxmlformats.org/officeDocument/2006/relationships/hyperlink" Target="https://www.courts.michigan.gov/siteassets/rules-instructions-administrative-orders/michigan-court-rules/court-rules-book-ch-7-responsive-html5.zip/index.html" TargetMode="External"/><Relationship Id="rId31" Type="http://schemas.openxmlformats.org/officeDocument/2006/relationships/hyperlink" Target="https://www.courts.michigan.gov/4a4a11/siteassets/publications/manuals/msc/miappop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urts.michigan.gov/siteassets/rules-instructions-administrative-orders/michigan-court-rules/court-rules-book-ch-1-responsive-html5.zip/index.html" TargetMode="External"/><Relationship Id="rId22" Type="http://schemas.openxmlformats.org/officeDocument/2006/relationships/hyperlink" Target="https://www.courts.michigan.gov/492c71/siteassets/rules-instructions-administrative-orders/local-court-rules/local-court-rules-circuit-court.pdf" TargetMode="External"/><Relationship Id="rId27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30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35" Type="http://schemas.openxmlformats.org/officeDocument/2006/relationships/hyperlink" Target="https://ndsny-my.sharepoint.com/:b:/g/personal/evancampen_ndsdetroit_org/IQDpe_N8Tg5tR4JpjY7ME9AfAfrftwgA8bUgghdLMSyV4jI?e=DIatY2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ourts.michigan.gov/siteassets/rules-instructions-administrative-orders/michigan-court-rules/court-rules-book-ch-1-responsive-html5.zip/index.html" TargetMode="External"/><Relationship Id="rId17" Type="http://schemas.openxmlformats.org/officeDocument/2006/relationships/hyperlink" Target="https://www.courts.michigan.gov/siteassets/rules-instructions-administrative-orders/michigan-court-rules/court-rules-book-ch-2-responsive-html5.zip/index.html" TargetMode="External"/><Relationship Id="rId25" Type="http://schemas.openxmlformats.org/officeDocument/2006/relationships/hyperlink" Target="https://www.3rdcc.org/general-information/local-administrative-orders" TargetMode="External"/><Relationship Id="rId33" Type="http://schemas.openxmlformats.org/officeDocument/2006/relationships/hyperlink" Target="https://plus.lexis.com/api/document/collection/cases/id/4T2K-PFX0-TX4N-G0X7-00000-00?cite=481%20Mich.%20377&amp;context=1530671" TargetMode="External"/><Relationship Id="rId38" Type="http://schemas.openxmlformats.org/officeDocument/2006/relationships/hyperlink" Target="https://drive.google.com/file/d/1FRk-A5rzgXCiIOXl7snbGtiHm-DFvAU0/view?usp=drive_li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4B9F82B2A2B4EB329B0CE6036124A" ma:contentTypeVersion="11" ma:contentTypeDescription="Create a new document." ma:contentTypeScope="" ma:versionID="94aa892398968d3cbcc1ed19d3a35557">
  <xsd:schema xmlns:xsd="http://www.w3.org/2001/XMLSchema" xmlns:xs="http://www.w3.org/2001/XMLSchema" xmlns:p="http://schemas.microsoft.com/office/2006/metadata/properties" xmlns:ns2="c35ea7c1-aa87-46a3-a2f8-7fdbfb1662b6" xmlns:ns3="a36757af-3825-4b9c-bff1-eb13782a38fd" targetNamespace="http://schemas.microsoft.com/office/2006/metadata/properties" ma:root="true" ma:fieldsID="35b6e53920869319f413d961fb7c3faa" ns2:_="" ns3:_="">
    <xsd:import namespace="c35ea7c1-aa87-46a3-a2f8-7fdbfb1662b6"/>
    <xsd:import namespace="a36757af-3825-4b9c-bff1-eb13782a3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ea7c1-aa87-46a3-a2f8-7fdbfb166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0c459d9-2950-4ee5-a4d2-51f7bf95a2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757af-3825-4b9c-bff1-eb13782a38f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2690f71-794d-4970-ae12-7f802034b131}" ma:internalName="TaxCatchAll" ma:showField="CatchAllData" ma:web="a36757af-3825-4b9c-bff1-eb13782a3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757af-3825-4b9c-bff1-eb13782a38fd" xsi:nil="true"/>
    <lcf76f155ced4ddcb4097134ff3c332f xmlns="c35ea7c1-aa87-46a3-a2f8-7fdbfb1662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34A58-8359-4998-A3A9-225ACBA81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ea7c1-aa87-46a3-a2f8-7fdbfb1662b6"/>
    <ds:schemaRef ds:uri="a36757af-3825-4b9c-bff1-eb13782a3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A1116-1DC6-4610-9410-10CB904B12ED}">
  <ds:schemaRefs>
    <ds:schemaRef ds:uri="http://schemas.microsoft.com/office/2006/metadata/properties"/>
    <ds:schemaRef ds:uri="http://schemas.microsoft.com/office/infopath/2007/PartnerControls"/>
    <ds:schemaRef ds:uri="a36757af-3825-4b9c-bff1-eb13782a38fd"/>
    <ds:schemaRef ds:uri="c35ea7c1-aa87-46a3-a2f8-7fdbfb1662b6"/>
  </ds:schemaRefs>
</ds:datastoreItem>
</file>

<file path=customXml/itemProps3.xml><?xml version="1.0" encoding="utf-8"?>
<ds:datastoreItem xmlns:ds="http://schemas.openxmlformats.org/officeDocument/2006/customXml" ds:itemID="{1F291582-4D3A-4AB0-BD0D-89CA4624F2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e1fcfd7-25b4-4cd3-b836-a86711bd6f34}" enabled="0" method="" siteId="{6e1fcfd7-25b4-4cd3-b836-a86711bd6f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1983</Words>
  <Characters>10095</Characters>
  <Application>Microsoft Office Word</Application>
  <DocSecurity>0</DocSecurity>
  <Lines>219</Lines>
  <Paragraphs>116</Paragraphs>
  <ScaleCrop>false</ScaleCrop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Smithson, Nicole M</dc:creator>
  <cp:keywords/>
  <dc:description/>
  <cp:lastModifiedBy>Erin Van Campen</cp:lastModifiedBy>
  <cp:revision>25</cp:revision>
  <dcterms:created xsi:type="dcterms:W3CDTF">2026-05-26T13:45:00Z</dcterms:created>
  <dcterms:modified xsi:type="dcterms:W3CDTF">2026-05-27T20:59:00Z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0x0101005324B9F82B2A2B4EB329B0CE6036124A</vt:lpwstr>
  </property>
  <property fmtid="{D5CDD505-2E9C-101B-9397-08002B2CF9AE}" pid="3" name="MediaServiceImageTags">
    <vt:lpwstr/>
  </property>
</Properties>
</file>